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11EBB" w14:textId="4ED0633C" w:rsidR="002C3E4B" w:rsidRDefault="0000752E" w:rsidP="00722728">
      <w:pPr>
        <w:pStyle w:val="ConsPlusNormal"/>
        <w:ind w:firstLine="709"/>
        <w:jc w:val="center"/>
        <w:outlineLvl w:val="2"/>
        <w:rPr>
          <w:b/>
          <w:sz w:val="28"/>
          <w:szCs w:val="28"/>
        </w:rPr>
      </w:pPr>
      <w:r w:rsidRPr="00722728">
        <w:rPr>
          <w:b/>
          <w:sz w:val="28"/>
          <w:szCs w:val="28"/>
        </w:rPr>
        <w:t xml:space="preserve">Основные положения учетной </w:t>
      </w:r>
      <w:r w:rsidRPr="002C3E4B">
        <w:rPr>
          <w:b/>
          <w:sz w:val="28"/>
          <w:szCs w:val="28"/>
        </w:rPr>
        <w:t xml:space="preserve">политики </w:t>
      </w:r>
    </w:p>
    <w:p w14:paraId="5AD2DCF9" w14:textId="6CF7F2F4" w:rsidR="009832EA" w:rsidRDefault="002506F6" w:rsidP="00722728">
      <w:pPr>
        <w:autoSpaceDE w:val="0"/>
        <w:autoSpaceDN w:val="0"/>
        <w:adjustRightInd w:val="0"/>
        <w:jc w:val="center"/>
        <w:rPr>
          <w:szCs w:val="28"/>
        </w:rPr>
      </w:pPr>
      <w:r w:rsidRPr="002506F6">
        <w:rPr>
          <w:b/>
          <w:szCs w:val="28"/>
        </w:rPr>
        <w:t>ГБУ ПНП</w:t>
      </w:r>
      <w:r w:rsidR="009832EA" w:rsidRPr="00C938AC">
        <w:rPr>
          <w:szCs w:val="28"/>
        </w:rPr>
        <w:t xml:space="preserve"> </w:t>
      </w:r>
    </w:p>
    <w:p w14:paraId="5EB378A7" w14:textId="3BA8EE83" w:rsidR="00F82B26" w:rsidRDefault="0000752E" w:rsidP="00722728">
      <w:pPr>
        <w:autoSpaceDE w:val="0"/>
        <w:autoSpaceDN w:val="0"/>
        <w:adjustRightInd w:val="0"/>
        <w:jc w:val="center"/>
        <w:rPr>
          <w:bCs/>
          <w:color w:val="000000"/>
          <w:szCs w:val="28"/>
        </w:rPr>
      </w:pPr>
      <w:r w:rsidRPr="00C938AC">
        <w:rPr>
          <w:szCs w:val="28"/>
        </w:rPr>
        <w:t xml:space="preserve">(утверждены приказом </w:t>
      </w:r>
      <w:r w:rsidR="00F82B26" w:rsidRPr="00F82B26">
        <w:rPr>
          <w:bCs/>
          <w:color w:val="000000"/>
          <w:szCs w:val="28"/>
        </w:rPr>
        <w:t>ГКУ</w:t>
      </w:r>
      <w:r w:rsidR="00313A1E">
        <w:rPr>
          <w:bCs/>
          <w:color w:val="000000"/>
          <w:szCs w:val="28"/>
        </w:rPr>
        <w:t xml:space="preserve"> </w:t>
      </w:r>
      <w:r w:rsidR="00F82B26" w:rsidRPr="00F82B26">
        <w:rPr>
          <w:bCs/>
          <w:color w:val="000000"/>
          <w:szCs w:val="28"/>
        </w:rPr>
        <w:t>«Централизованная бухгалтерия ДТСЗН</w:t>
      </w:r>
    </w:p>
    <w:p w14:paraId="26289AC0" w14:textId="6292D72D" w:rsidR="0000752E" w:rsidRPr="0056649C" w:rsidRDefault="00F82B26" w:rsidP="0056649C">
      <w:pPr>
        <w:autoSpaceDE w:val="0"/>
        <w:autoSpaceDN w:val="0"/>
        <w:adjustRightInd w:val="0"/>
        <w:jc w:val="center"/>
        <w:rPr>
          <w:bCs/>
          <w:color w:val="000000"/>
          <w:szCs w:val="28"/>
        </w:rPr>
      </w:pPr>
      <w:r>
        <w:rPr>
          <w:bCs/>
          <w:color w:val="000000"/>
          <w:szCs w:val="28"/>
        </w:rPr>
        <w:t>г</w:t>
      </w:r>
      <w:r w:rsidRPr="00F82B26">
        <w:rPr>
          <w:bCs/>
          <w:color w:val="000000"/>
          <w:szCs w:val="28"/>
        </w:rPr>
        <w:t>орода</w:t>
      </w:r>
      <w:r>
        <w:rPr>
          <w:bCs/>
          <w:color w:val="000000"/>
          <w:szCs w:val="28"/>
        </w:rPr>
        <w:t xml:space="preserve"> </w:t>
      </w:r>
      <w:r w:rsidRPr="00F82B26">
        <w:rPr>
          <w:bCs/>
          <w:color w:val="000000"/>
          <w:szCs w:val="28"/>
        </w:rPr>
        <w:t>Москвы»</w:t>
      </w:r>
      <w:r w:rsidR="007D0C4C">
        <w:rPr>
          <w:bCs/>
          <w:color w:val="000000"/>
          <w:szCs w:val="28"/>
        </w:rPr>
        <w:t xml:space="preserve"> </w:t>
      </w:r>
      <w:r w:rsidR="00023CFB">
        <w:rPr>
          <w:bCs/>
          <w:color w:val="000000"/>
          <w:szCs w:val="28"/>
        </w:rPr>
        <w:t xml:space="preserve">от </w:t>
      </w:r>
      <w:r w:rsidR="009832EA">
        <w:rPr>
          <w:bCs/>
          <w:color w:val="000000"/>
          <w:szCs w:val="28"/>
        </w:rPr>
        <w:t>0</w:t>
      </w:r>
      <w:r w:rsidR="002506F6">
        <w:rPr>
          <w:bCs/>
          <w:color w:val="000000"/>
          <w:szCs w:val="28"/>
        </w:rPr>
        <w:t>7</w:t>
      </w:r>
      <w:r w:rsidR="009832EA">
        <w:rPr>
          <w:bCs/>
          <w:color w:val="000000"/>
          <w:szCs w:val="28"/>
        </w:rPr>
        <w:t>.0</w:t>
      </w:r>
      <w:r w:rsidR="002506F6">
        <w:rPr>
          <w:bCs/>
          <w:color w:val="000000"/>
          <w:szCs w:val="28"/>
        </w:rPr>
        <w:t>5</w:t>
      </w:r>
      <w:r w:rsidR="009832EA">
        <w:rPr>
          <w:bCs/>
          <w:color w:val="000000"/>
          <w:szCs w:val="28"/>
        </w:rPr>
        <w:t>.</w:t>
      </w:r>
      <w:r w:rsidR="00F3622C">
        <w:rPr>
          <w:bCs/>
          <w:color w:val="000000"/>
          <w:szCs w:val="28"/>
        </w:rPr>
        <w:t>202</w:t>
      </w:r>
      <w:r w:rsidR="002506F6">
        <w:rPr>
          <w:bCs/>
          <w:color w:val="000000"/>
          <w:szCs w:val="28"/>
        </w:rPr>
        <w:t>4</w:t>
      </w:r>
      <w:r w:rsidR="00F3622C">
        <w:rPr>
          <w:bCs/>
          <w:color w:val="000000"/>
          <w:szCs w:val="28"/>
        </w:rPr>
        <w:t xml:space="preserve"> г.</w:t>
      </w:r>
      <w:r w:rsidR="00023CFB">
        <w:rPr>
          <w:bCs/>
          <w:color w:val="000000"/>
          <w:szCs w:val="28"/>
        </w:rPr>
        <w:t xml:space="preserve"> № </w:t>
      </w:r>
      <w:r w:rsidR="009832EA">
        <w:rPr>
          <w:bCs/>
          <w:color w:val="000000"/>
          <w:szCs w:val="28"/>
        </w:rPr>
        <w:t>51</w:t>
      </w:r>
      <w:r w:rsidR="00023CFB">
        <w:rPr>
          <w:bCs/>
          <w:color w:val="000000"/>
          <w:szCs w:val="28"/>
        </w:rPr>
        <w:t>-П</w:t>
      </w:r>
      <w:r w:rsidR="00105305" w:rsidRPr="00105305">
        <w:rPr>
          <w:bCs/>
          <w:color w:val="000000"/>
          <w:szCs w:val="28"/>
        </w:rPr>
        <w:t xml:space="preserve"> </w:t>
      </w:r>
      <w:r w:rsidR="00105305">
        <w:rPr>
          <w:bCs/>
          <w:color w:val="000000"/>
          <w:szCs w:val="28"/>
        </w:rPr>
        <w:t xml:space="preserve">(ред. от 01.04.2026 № </w:t>
      </w:r>
      <w:r w:rsidR="005C6E40">
        <w:rPr>
          <w:bCs/>
          <w:color w:val="000000"/>
          <w:szCs w:val="28"/>
        </w:rPr>
        <w:t>1</w:t>
      </w:r>
      <w:r w:rsidR="002506F6">
        <w:rPr>
          <w:bCs/>
          <w:color w:val="000000"/>
          <w:szCs w:val="28"/>
        </w:rPr>
        <w:t>27</w:t>
      </w:r>
      <w:r w:rsidR="00105305">
        <w:rPr>
          <w:bCs/>
          <w:color w:val="000000"/>
          <w:szCs w:val="28"/>
        </w:rPr>
        <w:t>-П</w:t>
      </w:r>
      <w:r w:rsidR="00105305">
        <w:rPr>
          <w:szCs w:val="28"/>
        </w:rPr>
        <w:t>)</w:t>
      </w:r>
      <w:r w:rsidR="00BC3414">
        <w:rPr>
          <w:szCs w:val="28"/>
        </w:rPr>
        <w:t>)</w:t>
      </w:r>
    </w:p>
    <w:p w14:paraId="7EC589CB" w14:textId="4BFA86E3" w:rsidR="0000752E" w:rsidRDefault="0000752E" w:rsidP="00722728">
      <w:pPr>
        <w:pStyle w:val="ConsPlusNormal"/>
        <w:ind w:firstLine="709"/>
        <w:jc w:val="both"/>
        <w:rPr>
          <w:sz w:val="28"/>
          <w:szCs w:val="28"/>
        </w:rPr>
      </w:pPr>
    </w:p>
    <w:p w14:paraId="1E755BF0" w14:textId="77777777" w:rsidR="00C02436" w:rsidRDefault="00C02436" w:rsidP="00722728">
      <w:pPr>
        <w:pStyle w:val="1"/>
        <w:shd w:val="clear" w:color="auto" w:fill="FFFFFF"/>
        <w:spacing w:before="0" w:after="0"/>
        <w:ind w:firstLine="709"/>
        <w:jc w:val="both"/>
        <w:textAlignment w:val="baseline"/>
        <w:rPr>
          <w:szCs w:val="28"/>
        </w:rPr>
      </w:pPr>
    </w:p>
    <w:p w14:paraId="7B442CF9" w14:textId="1754BA31" w:rsidR="00AD1EA4" w:rsidRPr="00805661" w:rsidRDefault="0000752E" w:rsidP="00722728">
      <w:pPr>
        <w:pStyle w:val="1"/>
        <w:shd w:val="clear" w:color="auto" w:fill="FFFFFF"/>
        <w:spacing w:before="0" w:after="0"/>
        <w:ind w:firstLine="709"/>
        <w:jc w:val="both"/>
        <w:textAlignment w:val="baseline"/>
      </w:pPr>
      <w:r w:rsidRPr="00805661">
        <w:rPr>
          <w:szCs w:val="28"/>
        </w:rPr>
        <w:t xml:space="preserve">1. </w:t>
      </w:r>
      <w:r w:rsidR="00AD1EA4" w:rsidRPr="00805661">
        <w:t xml:space="preserve">Информация об организационно-правовой форме субъекта учета </w:t>
      </w:r>
      <w:r w:rsidR="000E3A40">
        <w:br/>
      </w:r>
      <w:r w:rsidR="00AD1EA4" w:rsidRPr="00805661">
        <w:t>с указанием перечня документов, на основании которых разрабатываются документы учетной политики.</w:t>
      </w:r>
    </w:p>
    <w:p w14:paraId="017E52F5" w14:textId="744EB40C" w:rsidR="0000752E" w:rsidRPr="005C6E40" w:rsidRDefault="0000752E" w:rsidP="005C6E40">
      <w:pPr>
        <w:pStyle w:val="1"/>
        <w:shd w:val="clear" w:color="auto" w:fill="FFFFFF"/>
        <w:spacing w:before="0" w:after="0"/>
        <w:ind w:firstLine="709"/>
        <w:jc w:val="both"/>
        <w:textAlignment w:val="baseline"/>
        <w:rPr>
          <w:b w:val="0"/>
          <w:color w:val="231F20"/>
          <w:szCs w:val="28"/>
        </w:rPr>
      </w:pPr>
      <w:r w:rsidRPr="00D5736C">
        <w:rPr>
          <w:b w:val="0"/>
          <w:szCs w:val="28"/>
        </w:rPr>
        <w:t xml:space="preserve">Организация ведения </w:t>
      </w:r>
      <w:r w:rsidR="00955564" w:rsidRPr="00D5736C">
        <w:rPr>
          <w:b w:val="0"/>
          <w:szCs w:val="28"/>
        </w:rPr>
        <w:t xml:space="preserve">бухгалтерского </w:t>
      </w:r>
      <w:r w:rsidRPr="00D5736C">
        <w:rPr>
          <w:b w:val="0"/>
          <w:szCs w:val="28"/>
        </w:rPr>
        <w:t xml:space="preserve">учета и формирования </w:t>
      </w:r>
      <w:r w:rsidR="00955564" w:rsidRPr="00D5736C">
        <w:rPr>
          <w:b w:val="0"/>
          <w:szCs w:val="28"/>
        </w:rPr>
        <w:t xml:space="preserve">бухгалтерской </w:t>
      </w:r>
      <w:r w:rsidRPr="000A4101">
        <w:rPr>
          <w:b w:val="0"/>
          <w:szCs w:val="28"/>
        </w:rPr>
        <w:t>отчетности</w:t>
      </w:r>
      <w:r w:rsidR="00BB4FFA" w:rsidRPr="000A4101">
        <w:rPr>
          <w:b w:val="0"/>
          <w:szCs w:val="28"/>
        </w:rPr>
        <w:t xml:space="preserve"> </w:t>
      </w:r>
      <w:r w:rsidR="002506F6" w:rsidRPr="002506F6">
        <w:rPr>
          <w:b w:val="0"/>
          <w:color w:val="231F20"/>
          <w:szCs w:val="28"/>
        </w:rPr>
        <w:t xml:space="preserve">Государственного бюджетного учреждения города Москвы пансионат «Никольский парк» Департамента труда и социальной защиты населения города Москвы </w:t>
      </w:r>
      <w:r w:rsidR="002506F6" w:rsidRPr="002506F6">
        <w:rPr>
          <w:b w:val="0"/>
          <w:szCs w:val="28"/>
        </w:rPr>
        <w:t>(ГБУ ПНП)</w:t>
      </w:r>
      <w:r w:rsidR="002506F6">
        <w:rPr>
          <w:b w:val="0"/>
          <w:bCs/>
          <w:szCs w:val="28"/>
        </w:rPr>
        <w:t xml:space="preserve"> </w:t>
      </w:r>
      <w:r w:rsidR="00DB36CD" w:rsidRPr="009832EA">
        <w:rPr>
          <w:b w:val="0"/>
          <w:bCs/>
          <w:szCs w:val="28"/>
        </w:rPr>
        <w:t>(далее</w:t>
      </w:r>
      <w:r w:rsidR="00DB36CD" w:rsidRPr="00BB4FFA">
        <w:rPr>
          <w:b w:val="0"/>
          <w:szCs w:val="28"/>
        </w:rPr>
        <w:t xml:space="preserve"> – субъект</w:t>
      </w:r>
      <w:r w:rsidR="007E68A7">
        <w:rPr>
          <w:b w:val="0"/>
          <w:szCs w:val="28"/>
        </w:rPr>
        <w:t xml:space="preserve"> </w:t>
      </w:r>
      <w:r w:rsidR="00DB36CD" w:rsidRPr="00DB36CD">
        <w:rPr>
          <w:b w:val="0"/>
          <w:szCs w:val="28"/>
        </w:rPr>
        <w:t>централизованного учета)</w:t>
      </w:r>
      <w:r w:rsidRPr="00D5736C">
        <w:rPr>
          <w:b w:val="0"/>
          <w:szCs w:val="28"/>
        </w:rPr>
        <w:t xml:space="preserve"> регламентируется</w:t>
      </w:r>
      <w:r w:rsidR="00606399">
        <w:rPr>
          <w:b w:val="0"/>
          <w:szCs w:val="28"/>
        </w:rPr>
        <w:t xml:space="preserve"> </w:t>
      </w:r>
      <w:r w:rsidRPr="00D5736C">
        <w:rPr>
          <w:b w:val="0"/>
          <w:szCs w:val="28"/>
        </w:rPr>
        <w:t>требованиями</w:t>
      </w:r>
      <w:r w:rsidR="00FB5063">
        <w:rPr>
          <w:b w:val="0"/>
          <w:szCs w:val="28"/>
        </w:rPr>
        <w:t xml:space="preserve"> </w:t>
      </w:r>
      <w:r w:rsidRPr="00D5736C">
        <w:rPr>
          <w:b w:val="0"/>
          <w:szCs w:val="28"/>
        </w:rPr>
        <w:t xml:space="preserve">Федерального </w:t>
      </w:r>
      <w:hyperlink r:id="rId7" w:history="1">
        <w:r w:rsidRPr="00D5736C">
          <w:rPr>
            <w:b w:val="0"/>
            <w:szCs w:val="28"/>
          </w:rPr>
          <w:t>закона</w:t>
        </w:r>
      </w:hyperlink>
      <w:r w:rsidR="002C3E4B" w:rsidRPr="00D5736C">
        <w:rPr>
          <w:b w:val="0"/>
          <w:szCs w:val="28"/>
        </w:rPr>
        <w:t xml:space="preserve"> </w:t>
      </w:r>
      <w:r w:rsidRPr="00D5736C">
        <w:rPr>
          <w:b w:val="0"/>
          <w:szCs w:val="28"/>
        </w:rPr>
        <w:t xml:space="preserve">от 6 декабря 2011 г. </w:t>
      </w:r>
      <w:r w:rsidR="002B1765" w:rsidRPr="00D5736C">
        <w:rPr>
          <w:b w:val="0"/>
          <w:szCs w:val="28"/>
        </w:rPr>
        <w:t>№</w:t>
      </w:r>
      <w:r w:rsidRPr="00D5736C">
        <w:rPr>
          <w:b w:val="0"/>
          <w:szCs w:val="28"/>
        </w:rPr>
        <w:t xml:space="preserve"> 402-ФЗ </w:t>
      </w:r>
      <w:r w:rsidR="002B1765" w:rsidRPr="00D5736C">
        <w:rPr>
          <w:b w:val="0"/>
          <w:szCs w:val="28"/>
        </w:rPr>
        <w:t>«</w:t>
      </w:r>
      <w:r w:rsidRPr="00D5736C">
        <w:rPr>
          <w:b w:val="0"/>
          <w:szCs w:val="28"/>
        </w:rPr>
        <w:t>О</w:t>
      </w:r>
      <w:r w:rsidR="002B1765" w:rsidRPr="00D5736C">
        <w:rPr>
          <w:b w:val="0"/>
          <w:szCs w:val="28"/>
        </w:rPr>
        <w:t> </w:t>
      </w:r>
      <w:r w:rsidRPr="00D5736C">
        <w:rPr>
          <w:b w:val="0"/>
          <w:szCs w:val="28"/>
        </w:rPr>
        <w:t>бухгалтерском учете</w:t>
      </w:r>
      <w:r w:rsidR="002B1765" w:rsidRPr="00D5736C">
        <w:rPr>
          <w:b w:val="0"/>
          <w:szCs w:val="28"/>
        </w:rPr>
        <w:t>»</w:t>
      </w:r>
      <w:r w:rsidRPr="00D5736C">
        <w:rPr>
          <w:b w:val="0"/>
          <w:szCs w:val="28"/>
        </w:rPr>
        <w:t xml:space="preserve"> (далее</w:t>
      </w:r>
      <w:r w:rsidR="00AA0541">
        <w:rPr>
          <w:b w:val="0"/>
          <w:szCs w:val="28"/>
        </w:rPr>
        <w:t xml:space="preserve"> –</w:t>
      </w:r>
      <w:r w:rsidR="00BB5D7A">
        <w:rPr>
          <w:b w:val="0"/>
          <w:szCs w:val="28"/>
        </w:rPr>
        <w:t xml:space="preserve"> </w:t>
      </w:r>
      <w:r w:rsidRPr="00D5736C">
        <w:rPr>
          <w:b w:val="0"/>
          <w:szCs w:val="28"/>
        </w:rPr>
        <w:t xml:space="preserve">Закон </w:t>
      </w:r>
      <w:r w:rsidR="00DD2857" w:rsidRPr="00D5736C">
        <w:rPr>
          <w:b w:val="0"/>
          <w:szCs w:val="28"/>
        </w:rPr>
        <w:t>№</w:t>
      </w:r>
      <w:r w:rsidRPr="00D5736C">
        <w:rPr>
          <w:b w:val="0"/>
          <w:szCs w:val="28"/>
        </w:rPr>
        <w:t xml:space="preserve"> 402-ФЗ) и следующих приказов Министерства финансов Российской Федерации:</w:t>
      </w:r>
    </w:p>
    <w:p w14:paraId="66413647" w14:textId="00A2AFC1" w:rsidR="0000752E" w:rsidRPr="00BB30A3" w:rsidRDefault="002B0F7B" w:rsidP="00722728">
      <w:pPr>
        <w:pStyle w:val="ConsPlusNormal"/>
        <w:ind w:firstLine="709"/>
        <w:jc w:val="both"/>
        <w:rPr>
          <w:sz w:val="28"/>
          <w:szCs w:val="28"/>
        </w:rPr>
      </w:pPr>
      <w:r w:rsidRPr="00BB30A3">
        <w:rPr>
          <w:sz w:val="28"/>
          <w:szCs w:val="28"/>
        </w:rPr>
        <w:t>- от 30.08.2024 № 121н «Единый план счетов бухгалтерского учета государственных финансов» (далее – ФСБУ «ЕПСБУ»)</w:t>
      </w:r>
      <w:r w:rsidR="0000752E" w:rsidRPr="00BB30A3">
        <w:rPr>
          <w:sz w:val="28"/>
          <w:szCs w:val="28"/>
        </w:rPr>
        <w:t>;</w:t>
      </w:r>
    </w:p>
    <w:p w14:paraId="2CEB395E" w14:textId="357A3D8D" w:rsidR="002B0F7B" w:rsidRPr="00BB30A3" w:rsidRDefault="0000752E" w:rsidP="00722728">
      <w:pPr>
        <w:pStyle w:val="ConsPlusNormal"/>
        <w:ind w:firstLine="709"/>
        <w:jc w:val="both"/>
        <w:rPr>
          <w:sz w:val="28"/>
          <w:szCs w:val="28"/>
        </w:rPr>
      </w:pPr>
      <w:r w:rsidRPr="00BB30A3">
        <w:rPr>
          <w:sz w:val="28"/>
          <w:szCs w:val="28"/>
        </w:rPr>
        <w:t xml:space="preserve">- </w:t>
      </w:r>
      <w:r w:rsidR="002B0F7B" w:rsidRPr="00BB30A3">
        <w:rPr>
          <w:sz w:val="28"/>
          <w:szCs w:val="28"/>
        </w:rPr>
        <w:t xml:space="preserve">от 20.09.2024 № 133н «План счетов бухгалтерского учета бюджетных </w:t>
      </w:r>
      <w:r w:rsidR="00BB30A3">
        <w:rPr>
          <w:sz w:val="28"/>
          <w:szCs w:val="28"/>
        </w:rPr>
        <w:br/>
      </w:r>
      <w:r w:rsidR="002B0F7B" w:rsidRPr="00BB30A3">
        <w:rPr>
          <w:sz w:val="28"/>
          <w:szCs w:val="28"/>
        </w:rPr>
        <w:t>и автономных учреждений»</w:t>
      </w:r>
      <w:r w:rsidR="00BB30A3" w:rsidRPr="00BB30A3">
        <w:rPr>
          <w:sz w:val="28"/>
          <w:szCs w:val="28"/>
        </w:rPr>
        <w:t xml:space="preserve"> (далее - ФСБУ «План счетов бухгалтерского учета бюджетных и автономных учреждений»)</w:t>
      </w:r>
      <w:r w:rsidR="002B0F7B" w:rsidRPr="00BB30A3">
        <w:rPr>
          <w:sz w:val="28"/>
          <w:szCs w:val="28"/>
        </w:rPr>
        <w:t>;</w:t>
      </w:r>
    </w:p>
    <w:p w14:paraId="1CB3AB3C" w14:textId="78C80816" w:rsidR="0000752E" w:rsidRPr="00805661" w:rsidRDefault="0000752E" w:rsidP="00722728">
      <w:pPr>
        <w:pStyle w:val="ConsPlusNormal"/>
        <w:ind w:firstLine="709"/>
        <w:jc w:val="both"/>
        <w:rPr>
          <w:sz w:val="28"/>
          <w:szCs w:val="28"/>
        </w:rPr>
      </w:pPr>
      <w:r w:rsidRPr="00805661">
        <w:rPr>
          <w:sz w:val="28"/>
          <w:szCs w:val="28"/>
        </w:rPr>
        <w:t xml:space="preserve">- от 31.12.2016 </w:t>
      </w:r>
      <w:hyperlink r:id="rId8" w:history="1">
        <w:hyperlink r:id="rId9" w:history="1">
          <w:r w:rsidR="000F4E76" w:rsidRPr="00805661">
            <w:rPr>
              <w:sz w:val="28"/>
              <w:szCs w:val="28"/>
            </w:rPr>
            <w:t>№</w:t>
          </w:r>
        </w:hyperlink>
        <w:r w:rsidRPr="00805661">
          <w:rPr>
            <w:sz w:val="28"/>
            <w:szCs w:val="28"/>
          </w:rPr>
          <w:t xml:space="preserve"> 256н</w:t>
        </w:r>
      </w:hyperlink>
      <w:r w:rsidRPr="00805661">
        <w:rPr>
          <w:sz w:val="28"/>
          <w:szCs w:val="28"/>
        </w:rPr>
        <w:t xml:space="preserve"> </w:t>
      </w:r>
      <w:r w:rsidR="000F4E76" w:rsidRPr="00805661">
        <w:rPr>
          <w:sz w:val="28"/>
          <w:szCs w:val="28"/>
        </w:rPr>
        <w:t>«</w:t>
      </w:r>
      <w:r w:rsidRPr="00805661">
        <w:rPr>
          <w:sz w:val="28"/>
          <w:szCs w:val="28"/>
        </w:rPr>
        <w:t xml:space="preserve">Об утверждении федерального стандарта бухгалтерского учета для организаций государственного сектора </w:t>
      </w:r>
      <w:r w:rsidR="000F4E76" w:rsidRPr="00805661">
        <w:rPr>
          <w:sz w:val="28"/>
          <w:szCs w:val="28"/>
        </w:rPr>
        <w:t>«</w:t>
      </w:r>
      <w:r w:rsidRPr="00805661">
        <w:rPr>
          <w:sz w:val="28"/>
          <w:szCs w:val="28"/>
        </w:rPr>
        <w:t>Концептуальные основы бухгалтерского учета и отчетности организаций государственного сектора</w:t>
      </w:r>
      <w:r w:rsidR="000F4E76" w:rsidRPr="00805661">
        <w:rPr>
          <w:sz w:val="28"/>
          <w:szCs w:val="28"/>
        </w:rPr>
        <w:t>»</w:t>
      </w:r>
      <w:r w:rsidRPr="00805661">
        <w:rPr>
          <w:sz w:val="28"/>
          <w:szCs w:val="28"/>
        </w:rPr>
        <w:t xml:space="preserve"> (далее - СГС </w:t>
      </w:r>
      <w:r w:rsidR="000F4E76" w:rsidRPr="00805661">
        <w:rPr>
          <w:sz w:val="28"/>
          <w:szCs w:val="28"/>
        </w:rPr>
        <w:t>«</w:t>
      </w:r>
      <w:r w:rsidRPr="00805661">
        <w:rPr>
          <w:sz w:val="28"/>
          <w:szCs w:val="28"/>
        </w:rPr>
        <w:t>Концептуальные основы</w:t>
      </w:r>
      <w:r w:rsidR="000F4E76" w:rsidRPr="00805661">
        <w:rPr>
          <w:sz w:val="28"/>
          <w:szCs w:val="28"/>
        </w:rPr>
        <w:t>»</w:t>
      </w:r>
      <w:r w:rsidRPr="00805661">
        <w:rPr>
          <w:sz w:val="28"/>
          <w:szCs w:val="28"/>
        </w:rPr>
        <w:t>) и иными федеральными стандартами бухгалтерского учета для организаций государственного сектора;</w:t>
      </w:r>
    </w:p>
    <w:p w14:paraId="33BCDDFC" w14:textId="2CCD663D" w:rsidR="0000752E" w:rsidRPr="002776EC" w:rsidRDefault="0000752E" w:rsidP="00722728">
      <w:pPr>
        <w:pStyle w:val="ConsPlusNormal"/>
        <w:ind w:firstLine="709"/>
        <w:jc w:val="both"/>
        <w:rPr>
          <w:sz w:val="28"/>
          <w:szCs w:val="28"/>
        </w:rPr>
      </w:pPr>
      <w:r w:rsidRPr="002776EC">
        <w:rPr>
          <w:sz w:val="28"/>
          <w:szCs w:val="28"/>
        </w:rPr>
        <w:t xml:space="preserve">- от 30.03.2015 </w:t>
      </w:r>
      <w:hyperlink r:id="rId10" w:history="1">
        <w:hyperlink r:id="rId11" w:history="1">
          <w:r w:rsidR="000F4E76" w:rsidRPr="002776EC">
            <w:rPr>
              <w:sz w:val="28"/>
              <w:szCs w:val="28"/>
            </w:rPr>
            <w:t>№</w:t>
          </w:r>
        </w:hyperlink>
        <w:r w:rsidRPr="002776EC">
          <w:rPr>
            <w:sz w:val="28"/>
            <w:szCs w:val="28"/>
          </w:rPr>
          <w:t xml:space="preserve"> 52н</w:t>
        </w:r>
      </w:hyperlink>
      <w:r w:rsidRPr="002776EC">
        <w:rPr>
          <w:sz w:val="28"/>
          <w:szCs w:val="28"/>
        </w:rPr>
        <w:t xml:space="preserve"> </w:t>
      </w:r>
      <w:r w:rsidR="000F4E76" w:rsidRPr="002776EC">
        <w:rPr>
          <w:sz w:val="28"/>
          <w:szCs w:val="28"/>
        </w:rPr>
        <w:t>«</w:t>
      </w:r>
      <w:r w:rsidRPr="002776EC">
        <w:rPr>
          <w:sz w:val="28"/>
          <w:szCs w:val="28"/>
        </w:rPr>
        <w:t>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w:t>
      </w:r>
      <w:r w:rsidR="000F4E76" w:rsidRPr="002776EC">
        <w:rPr>
          <w:sz w:val="28"/>
          <w:szCs w:val="28"/>
        </w:rPr>
        <w:t>»</w:t>
      </w:r>
      <w:r w:rsidRPr="002776EC">
        <w:rPr>
          <w:sz w:val="28"/>
          <w:szCs w:val="28"/>
        </w:rPr>
        <w:t xml:space="preserve"> (далее - Приказ </w:t>
      </w:r>
      <w:hyperlink r:id="rId12" w:history="1">
        <w:r w:rsidR="000F4E76" w:rsidRPr="002776EC">
          <w:rPr>
            <w:sz w:val="28"/>
            <w:szCs w:val="28"/>
          </w:rPr>
          <w:t>№</w:t>
        </w:r>
      </w:hyperlink>
      <w:r w:rsidRPr="002776EC">
        <w:rPr>
          <w:sz w:val="28"/>
          <w:szCs w:val="28"/>
        </w:rPr>
        <w:t xml:space="preserve"> 52н);</w:t>
      </w:r>
    </w:p>
    <w:p w14:paraId="5ED7F9B7" w14:textId="17CCE7B3" w:rsidR="00002B8E" w:rsidRPr="005063AA" w:rsidRDefault="00002B8E" w:rsidP="005063AA">
      <w:r w:rsidRPr="00136705">
        <w:rPr>
          <w:szCs w:val="28"/>
        </w:rPr>
        <w:t>- от 15.04.2021 № 61н «</w:t>
      </w:r>
      <w:r w:rsidR="005063AA">
        <w:t xml:space="preserve">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w:t>
      </w:r>
      <w:r w:rsidR="005063AA">
        <w:br/>
        <w:t>и Методических указаний по их формированию и применению</w:t>
      </w:r>
      <w:r w:rsidRPr="00136705">
        <w:rPr>
          <w:szCs w:val="28"/>
        </w:rPr>
        <w:t xml:space="preserve">» </w:t>
      </w:r>
      <w:r w:rsidR="005063AA">
        <w:rPr>
          <w:szCs w:val="28"/>
        </w:rPr>
        <w:br/>
      </w:r>
      <w:r w:rsidRPr="00136705">
        <w:rPr>
          <w:szCs w:val="28"/>
        </w:rPr>
        <w:t>(далее – Приказ № 61н);</w:t>
      </w:r>
    </w:p>
    <w:p w14:paraId="6F9CE76F" w14:textId="6BAA3F6C" w:rsidR="0000752E" w:rsidRDefault="0000752E" w:rsidP="00722728">
      <w:pPr>
        <w:pStyle w:val="ConsPlusNormal"/>
        <w:ind w:firstLine="709"/>
        <w:jc w:val="both"/>
        <w:rPr>
          <w:sz w:val="28"/>
          <w:szCs w:val="28"/>
        </w:rPr>
      </w:pPr>
      <w:r w:rsidRPr="00805661">
        <w:rPr>
          <w:sz w:val="28"/>
          <w:szCs w:val="28"/>
        </w:rPr>
        <w:t xml:space="preserve">- иные нормативные правовые акты, регулирующие вопросы организации </w:t>
      </w:r>
      <w:r w:rsidR="000E3A40">
        <w:rPr>
          <w:sz w:val="28"/>
          <w:szCs w:val="28"/>
        </w:rPr>
        <w:br/>
      </w:r>
      <w:r w:rsidRPr="00805661">
        <w:rPr>
          <w:sz w:val="28"/>
          <w:szCs w:val="28"/>
        </w:rPr>
        <w:t xml:space="preserve">и ведения </w:t>
      </w:r>
      <w:r w:rsidR="00955564" w:rsidRPr="00805661">
        <w:rPr>
          <w:sz w:val="28"/>
          <w:szCs w:val="28"/>
        </w:rPr>
        <w:t xml:space="preserve">бухгалтерского </w:t>
      </w:r>
      <w:r w:rsidRPr="00805661">
        <w:rPr>
          <w:sz w:val="28"/>
          <w:szCs w:val="28"/>
        </w:rPr>
        <w:t>учета.</w:t>
      </w:r>
    </w:p>
    <w:p w14:paraId="7D500F5C" w14:textId="036A49D1" w:rsidR="00C02436" w:rsidRDefault="00C02436" w:rsidP="00722728">
      <w:pPr>
        <w:pStyle w:val="ConsPlusNormal"/>
        <w:ind w:firstLine="709"/>
        <w:jc w:val="both"/>
        <w:rPr>
          <w:sz w:val="28"/>
          <w:szCs w:val="28"/>
        </w:rPr>
      </w:pPr>
    </w:p>
    <w:p w14:paraId="4A639939" w14:textId="77777777" w:rsidR="00686121" w:rsidRPr="00F568F1" w:rsidRDefault="00686121" w:rsidP="00686121">
      <w:pPr>
        <w:pStyle w:val="ConsPlusNormal"/>
        <w:ind w:firstLine="709"/>
        <w:jc w:val="both"/>
        <w:rPr>
          <w:b/>
          <w:sz w:val="28"/>
          <w:szCs w:val="28"/>
        </w:rPr>
      </w:pPr>
      <w:r w:rsidRPr="00F568F1">
        <w:rPr>
          <w:b/>
          <w:sz w:val="28"/>
          <w:szCs w:val="28"/>
        </w:rPr>
        <w:t>2. Осуществление организации ведения бухгалтерского учета.</w:t>
      </w:r>
    </w:p>
    <w:p w14:paraId="69F9EE3B" w14:textId="77777777" w:rsidR="00686121" w:rsidRPr="00F568F1" w:rsidRDefault="00686121" w:rsidP="00686121">
      <w:pPr>
        <w:pStyle w:val="ConsPlusNormal"/>
        <w:ind w:firstLine="709"/>
        <w:jc w:val="both"/>
        <w:rPr>
          <w:b/>
          <w:sz w:val="28"/>
          <w:szCs w:val="28"/>
        </w:rPr>
      </w:pPr>
      <w:r w:rsidRPr="00F568F1">
        <w:rPr>
          <w:sz w:val="28"/>
          <w:szCs w:val="28"/>
        </w:rPr>
        <w:t>Функции по ведению бухгалтерского учета,</w:t>
      </w:r>
      <w:r w:rsidRPr="00F568F1">
        <w:rPr>
          <w:i/>
          <w:sz w:val="28"/>
          <w:szCs w:val="28"/>
        </w:rPr>
        <w:t xml:space="preserve"> </w:t>
      </w:r>
      <w:r w:rsidRPr="00F568F1">
        <w:rPr>
          <w:sz w:val="28"/>
          <w:szCs w:val="28"/>
        </w:rPr>
        <w:t xml:space="preserve">составлению и представлению бухгалтерской отчетности выполняются Государственным казенным учреждением города Москвы «Централизованная бухгалтерия Департамента труда и социальной защиты населения города Москвы (далее – централизованная бухгалтерия), </w:t>
      </w:r>
      <w:r w:rsidRPr="00F568F1">
        <w:rPr>
          <w:sz w:val="28"/>
          <w:szCs w:val="28"/>
        </w:rPr>
        <w:br/>
      </w:r>
      <w:r w:rsidRPr="00F568F1">
        <w:rPr>
          <w:sz w:val="28"/>
          <w:szCs w:val="28"/>
        </w:rPr>
        <w:lastRenderedPageBreak/>
        <w:t>в соответствии с Соглашением о передаче централизуемых полномочий (функций) субъектов централизованного учета в централизованную бухгалтерию (далее – Соглашение), в котором определены особенности организации ведения бухгалтерского учета и составления бухгалтерской отчетности, ответственность сторон по исполнению обязательств.</w:t>
      </w:r>
    </w:p>
    <w:p w14:paraId="3435350F" w14:textId="77777777" w:rsidR="00686121" w:rsidRPr="00F568F1" w:rsidRDefault="00686121" w:rsidP="00686121">
      <w:pPr>
        <w:pStyle w:val="ConsPlusNormal"/>
        <w:ind w:firstLine="709"/>
        <w:jc w:val="both"/>
        <w:rPr>
          <w:sz w:val="28"/>
          <w:szCs w:val="28"/>
        </w:rPr>
      </w:pPr>
    </w:p>
    <w:p w14:paraId="7841624D" w14:textId="77777777" w:rsidR="00686121" w:rsidRPr="00F568F1" w:rsidRDefault="00686121" w:rsidP="00686121">
      <w:pPr>
        <w:pStyle w:val="ConsPlusNormal"/>
        <w:ind w:firstLine="709"/>
        <w:jc w:val="both"/>
        <w:rPr>
          <w:b/>
          <w:sz w:val="28"/>
          <w:szCs w:val="28"/>
        </w:rPr>
      </w:pPr>
      <w:r w:rsidRPr="00F568F1">
        <w:rPr>
          <w:b/>
          <w:sz w:val="28"/>
          <w:szCs w:val="28"/>
        </w:rPr>
        <w:t>3. Форма ведения бухгалтерского учета, формирования бухгалтерской отчетности и правила документооборота.</w:t>
      </w:r>
    </w:p>
    <w:p w14:paraId="7F652CB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субъекта централизованного учета ведется автоматизированным способом на базе универсальной автоматизированной системы бухгалтерского учета (далее - УАИС Бюджетный учет)</w:t>
      </w:r>
      <w:r w:rsidRPr="00F568F1">
        <w:rPr>
          <w:rFonts w:ascii="Times New Roman" w:hAnsi="Times New Roman"/>
          <w:i/>
          <w:sz w:val="28"/>
          <w:szCs w:val="28"/>
        </w:rPr>
        <w:t>.</w:t>
      </w:r>
    </w:p>
    <w:p w14:paraId="67715559" w14:textId="77777777" w:rsidR="00686121" w:rsidRPr="00F568F1" w:rsidRDefault="00686121" w:rsidP="00686121">
      <w:pPr>
        <w:pStyle w:val="ConsPlusNormal"/>
        <w:ind w:firstLine="709"/>
        <w:jc w:val="both"/>
        <w:rPr>
          <w:sz w:val="28"/>
          <w:szCs w:val="28"/>
        </w:rPr>
      </w:pPr>
      <w:r w:rsidRPr="00F568F1">
        <w:rPr>
          <w:sz w:val="28"/>
          <w:szCs w:val="28"/>
        </w:rPr>
        <w:t xml:space="preserve">Субъект учета (централизованная бухгалтерия) формирует и представляет годовую, квартальную и месячную бухгалтерскую отчетность, а также иную регламентированную отчетность в порядке и сроки, установленные законодательством Российской Федерации Департаментом труда </w:t>
      </w:r>
      <w:r w:rsidRPr="00F568F1">
        <w:rPr>
          <w:color w:val="231F20"/>
          <w:sz w:val="28"/>
          <w:szCs w:val="28"/>
        </w:rPr>
        <w:t>и социальной защиты населения города Москвы.</w:t>
      </w:r>
    </w:p>
    <w:p w14:paraId="01E434B1" w14:textId="77777777" w:rsidR="00686121" w:rsidRPr="00F568F1" w:rsidRDefault="00686121" w:rsidP="00686121">
      <w:pPr>
        <w:pStyle w:val="ConsPlusNormal"/>
        <w:ind w:firstLine="709"/>
        <w:jc w:val="both"/>
        <w:rPr>
          <w:sz w:val="28"/>
          <w:szCs w:val="28"/>
        </w:rPr>
      </w:pPr>
      <w:r w:rsidRPr="00F568F1">
        <w:rPr>
          <w:sz w:val="28"/>
          <w:szCs w:val="28"/>
        </w:rPr>
        <w:t xml:space="preserve">Бухгалтерская отчетность, а также иная регламентированная отчетность представляется соответствующим пользователям отчетности в электронном виде </w:t>
      </w:r>
      <w:r w:rsidRPr="00F568F1">
        <w:rPr>
          <w:sz w:val="28"/>
          <w:szCs w:val="28"/>
        </w:rPr>
        <w:br/>
        <w:t xml:space="preserve">с применением усиленных квалифицированных электронных подписей уполномоченных лиц в соответствии с требованиями, установленными приказом Департаментом труда </w:t>
      </w:r>
      <w:r w:rsidRPr="00F568F1">
        <w:rPr>
          <w:color w:val="231F20"/>
          <w:sz w:val="28"/>
          <w:szCs w:val="28"/>
        </w:rPr>
        <w:t>и социальной защиты населения города Москвы.</w:t>
      </w:r>
    </w:p>
    <w:p w14:paraId="2AC6195B" w14:textId="77777777" w:rsidR="00686121" w:rsidRPr="00F568F1" w:rsidRDefault="00686121" w:rsidP="00686121">
      <w:pPr>
        <w:pStyle w:val="ConsPlusNormal"/>
        <w:ind w:firstLine="709"/>
        <w:jc w:val="both"/>
        <w:rPr>
          <w:sz w:val="28"/>
          <w:szCs w:val="28"/>
        </w:rPr>
      </w:pPr>
      <w:r w:rsidRPr="00F568F1">
        <w:rPr>
          <w:sz w:val="28"/>
          <w:szCs w:val="28"/>
        </w:rPr>
        <w:t xml:space="preserve">При оформлении фактов хозяйственной жизни применяются унифицированные формы первичных учетных документов в соответствии с </w:t>
      </w:r>
      <w:hyperlink r:id="rId13" w:history="1">
        <w:r w:rsidRPr="00F568F1">
          <w:rPr>
            <w:sz w:val="28"/>
            <w:szCs w:val="28"/>
          </w:rPr>
          <w:t>Приказом</w:t>
        </w:r>
      </w:hyperlink>
      <w:r w:rsidRPr="00F568F1">
        <w:rPr>
          <w:sz w:val="28"/>
          <w:szCs w:val="28"/>
        </w:rPr>
        <w:t xml:space="preserve"> № 52н, </w:t>
      </w:r>
      <w:r w:rsidRPr="00F568F1">
        <w:rPr>
          <w:sz w:val="28"/>
          <w:szCs w:val="28"/>
        </w:rPr>
        <w:br/>
        <w:t>Приказом № 61н.</w:t>
      </w:r>
    </w:p>
    <w:p w14:paraId="0CC7949A" w14:textId="77777777" w:rsidR="00686121" w:rsidRPr="00F568F1" w:rsidRDefault="00686121" w:rsidP="00686121">
      <w:pPr>
        <w:contextualSpacing/>
        <w:rPr>
          <w:szCs w:val="28"/>
        </w:rPr>
      </w:pPr>
      <w:r w:rsidRPr="00F568F1">
        <w:rPr>
          <w:szCs w:val="28"/>
        </w:rPr>
        <w:t xml:space="preserve">При оформлении фактов хозяйственной жизни, по которым не предусмотрены типовые формы первичных учетных документов, применяются формы, установленные Альбомом неунифицированных форм первичной учетной документации, содержащие обязательные реквизиты, указанные в </w:t>
      </w:r>
      <w:hyperlink r:id="rId14" w:history="1">
        <w:r w:rsidRPr="00F568F1">
          <w:rPr>
            <w:szCs w:val="28"/>
          </w:rPr>
          <w:t>Законе</w:t>
        </w:r>
      </w:hyperlink>
      <w:r w:rsidRPr="00F568F1">
        <w:rPr>
          <w:szCs w:val="28"/>
        </w:rPr>
        <w:t xml:space="preserve"> № 402-ФЗ и в </w:t>
      </w:r>
      <w:hyperlink r:id="rId15" w:history="1">
        <w:r w:rsidRPr="00F568F1">
          <w:rPr>
            <w:szCs w:val="28"/>
          </w:rPr>
          <w:t>СГС</w:t>
        </w:r>
      </w:hyperlink>
      <w:r w:rsidRPr="00F568F1">
        <w:rPr>
          <w:szCs w:val="28"/>
        </w:rPr>
        <w:t xml:space="preserve"> «Концептуальные основы».</w:t>
      </w:r>
    </w:p>
    <w:p w14:paraId="5F9C889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Первичные учетные документы, регистры бухгалтерского учета, отчетность </w:t>
      </w:r>
      <w:r w:rsidRPr="00F568F1">
        <w:rPr>
          <w:rFonts w:ascii="Times New Roman" w:hAnsi="Times New Roman"/>
          <w:sz w:val="28"/>
          <w:szCs w:val="28"/>
        </w:rPr>
        <w:br/>
        <w:t xml:space="preserve">на бумажных и/или электронных носителях информации хранятся не менее полных пяти лет после года их поступления (составления) в соответствии с утвержденной номенклатурой дел субъекта централизованного учета. Оригиналы первичных учетных документов, созданные (полученные) на бумажных носителях, хранятся </w:t>
      </w:r>
      <w:r w:rsidRPr="00F568F1">
        <w:rPr>
          <w:rFonts w:ascii="Times New Roman" w:hAnsi="Times New Roman"/>
          <w:sz w:val="28"/>
          <w:szCs w:val="28"/>
        </w:rPr>
        <w:br/>
        <w:t>в субъекте централизованного учета.</w:t>
      </w:r>
    </w:p>
    <w:p w14:paraId="133044D3" w14:textId="1E96195E" w:rsidR="00686121" w:rsidRDefault="00686121" w:rsidP="00686121">
      <w:pPr>
        <w:pStyle w:val="ConsPlusNormal"/>
        <w:ind w:firstLine="709"/>
        <w:jc w:val="both"/>
        <w:rPr>
          <w:sz w:val="28"/>
          <w:szCs w:val="28"/>
        </w:rPr>
      </w:pPr>
      <w:r w:rsidRPr="00F568F1">
        <w:rPr>
          <w:sz w:val="28"/>
          <w:szCs w:val="28"/>
        </w:rPr>
        <w:t xml:space="preserve">Порядок документооборота первичных учетных документов, необходимых для отражения в учете финансово-хозяйственных операций, установлен Графиком документооборота. </w:t>
      </w:r>
    </w:p>
    <w:p w14:paraId="7F57E836" w14:textId="13B7CD31" w:rsidR="009B3D6A" w:rsidRDefault="009B3D6A" w:rsidP="00686121">
      <w:pPr>
        <w:pStyle w:val="ConsPlusNormal"/>
        <w:ind w:firstLine="709"/>
        <w:jc w:val="both"/>
        <w:rPr>
          <w:sz w:val="28"/>
          <w:szCs w:val="28"/>
        </w:rPr>
      </w:pPr>
      <w:r w:rsidRPr="002F7414">
        <w:rPr>
          <w:sz w:val="28"/>
          <w:szCs w:val="28"/>
        </w:rPr>
        <w:t>График документооборота к учетной политике субъекта централизованного учета формируется централизованной бухгалтерией на основании утвержденных перечней технологических карт в подсистеме «Цифровая учетная политика. График документооборота» функционального блока «Централизованное управление учетом» УАИС Бюджетный учет</w:t>
      </w:r>
      <w:r>
        <w:rPr>
          <w:sz w:val="28"/>
          <w:szCs w:val="28"/>
        </w:rPr>
        <w:t>.</w:t>
      </w:r>
    </w:p>
    <w:p w14:paraId="0D47810F" w14:textId="0B2ECF08" w:rsidR="009B3D6A" w:rsidRPr="00F568F1" w:rsidRDefault="009B3D6A" w:rsidP="00686121">
      <w:pPr>
        <w:pStyle w:val="ConsPlusNormal"/>
        <w:ind w:firstLine="709"/>
        <w:jc w:val="both"/>
        <w:rPr>
          <w:strike/>
          <w:sz w:val="28"/>
          <w:szCs w:val="28"/>
        </w:rPr>
      </w:pPr>
      <w:r w:rsidRPr="002F7414">
        <w:rPr>
          <w:sz w:val="28"/>
          <w:szCs w:val="28"/>
        </w:rPr>
        <w:t xml:space="preserve">Датой вступления в силу Графика документооборота считается дата </w:t>
      </w:r>
      <w:r>
        <w:rPr>
          <w:sz w:val="28"/>
          <w:szCs w:val="28"/>
        </w:rPr>
        <w:br/>
      </w:r>
      <w:r w:rsidRPr="002F7414">
        <w:rPr>
          <w:sz w:val="28"/>
          <w:szCs w:val="28"/>
        </w:rPr>
        <w:t xml:space="preserve">его подписания (утверждения) в подсистеме «Цифровая учетная политика. График </w:t>
      </w:r>
      <w:r w:rsidRPr="002F7414">
        <w:rPr>
          <w:sz w:val="28"/>
          <w:szCs w:val="28"/>
        </w:rPr>
        <w:lastRenderedPageBreak/>
        <w:t>документооборота» функционального блока «Централизованное управление учетом» УАИС Бюджетный учет.</w:t>
      </w:r>
    </w:p>
    <w:p w14:paraId="3DCD08D3" w14:textId="77777777" w:rsidR="00686121" w:rsidRPr="00F568F1" w:rsidRDefault="00686121" w:rsidP="00686121">
      <w:pPr>
        <w:pStyle w:val="a3"/>
        <w:ind w:firstLine="709"/>
        <w:jc w:val="both"/>
        <w:rPr>
          <w:rFonts w:ascii="Times New Roman" w:hAnsi="Times New Roman"/>
          <w:sz w:val="28"/>
          <w:szCs w:val="28"/>
        </w:rPr>
      </w:pPr>
      <w:bookmarkStart w:id="0" w:name="_Ref12454563"/>
      <w:r w:rsidRPr="00F568F1">
        <w:rPr>
          <w:rFonts w:ascii="Times New Roman" w:hAnsi="Times New Roman"/>
          <w:sz w:val="28"/>
          <w:szCs w:val="28"/>
        </w:rPr>
        <w:t xml:space="preserve">Первичные документы, поступающие в субъект централизованного учета </w:t>
      </w:r>
      <w:r w:rsidRPr="00F568F1">
        <w:rPr>
          <w:rFonts w:ascii="Times New Roman" w:hAnsi="Times New Roman"/>
          <w:sz w:val="28"/>
          <w:szCs w:val="28"/>
        </w:rPr>
        <w:br/>
        <w:t>и являющиеся основанием для отражения в учете операций, вводятся (передаются) ответственным работником субъекта централизованного учета в централизованную бухгалтерию в форме электронного образа (сканированной копии) первичного документа-основания</w:t>
      </w:r>
      <w:bookmarkEnd w:id="0"/>
      <w:r w:rsidRPr="00F568F1">
        <w:rPr>
          <w:rFonts w:ascii="Times New Roman" w:hAnsi="Times New Roman"/>
          <w:sz w:val="28"/>
          <w:szCs w:val="28"/>
        </w:rPr>
        <w:t>, заверенные</w:t>
      </w:r>
      <w:r w:rsidRPr="00F568F1">
        <w:rPr>
          <w:sz w:val="28"/>
          <w:szCs w:val="28"/>
        </w:rPr>
        <w:t xml:space="preserve"> </w:t>
      </w:r>
      <w:r w:rsidRPr="00F568F1">
        <w:rPr>
          <w:rFonts w:ascii="Times New Roman" w:hAnsi="Times New Roman"/>
          <w:sz w:val="28"/>
          <w:szCs w:val="28"/>
        </w:rPr>
        <w:t xml:space="preserve">квалифицированной электронной подписью (далее - ЭЦП) либо простой электронной подписью (далее - простая ЭП, </w:t>
      </w:r>
      <w:r w:rsidRPr="00F568F1">
        <w:rPr>
          <w:rFonts w:ascii="Times New Roman" w:hAnsi="Times New Roman"/>
          <w:sz w:val="28"/>
          <w:szCs w:val="28"/>
        </w:rPr>
        <w:br/>
        <w:t>при совместном упоминании -  электронные подписи) (при технической возможности).</w:t>
      </w:r>
    </w:p>
    <w:p w14:paraId="7DD86D0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случае невозможности по каким-либо причинам ввода (передачи) электронного документа, электронного образа первичного документа-основания </w:t>
      </w:r>
      <w:r w:rsidRPr="00F568F1">
        <w:rPr>
          <w:rFonts w:ascii="Times New Roman" w:hAnsi="Times New Roman"/>
          <w:sz w:val="28"/>
          <w:szCs w:val="28"/>
        </w:rPr>
        <w:br/>
        <w:t xml:space="preserve">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по каналам связи, средствам телекоммуникации, ответственный работник субъекта централизованного учета передает по Реестру сдачи документов (ф. 0504053) в централизованную бухгалтерию оригиналы или заверенные копии документов на бумажных носителях. В этом случае возврат оригиналов документов субъекту централизованного учета осуществляется по Реестру сдачи документов (ф. 0504053) по месту нахождения централизованной бухгалтерии в срок не более 5 рабочих дней с даты их получения централизованной бухгалтерией. Ввод первичных учетных документов в </w:t>
      </w:r>
      <w:r w:rsidRPr="00F568F1">
        <w:rPr>
          <w:rFonts w:ascii="Times New Roman" w:hAnsi="Times New Roman"/>
          <w:iCs/>
          <w:sz w:val="28"/>
          <w:szCs w:val="28"/>
        </w:rPr>
        <w:t>УАИС Бюджетный учет</w:t>
      </w:r>
      <w:r w:rsidRPr="00F568F1">
        <w:rPr>
          <w:rFonts w:ascii="Times New Roman" w:hAnsi="Times New Roman"/>
          <w:sz w:val="28"/>
          <w:szCs w:val="28"/>
        </w:rPr>
        <w:t xml:space="preserve"> осуществляется работником централизованной бухгалтерии.</w:t>
      </w:r>
    </w:p>
    <w:p w14:paraId="72DA9DD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На бумажном носителе передаются оригиналы документов, требующие наличия оригинальных подписей, в том числе подписи лица, уполномоченного </w:t>
      </w:r>
      <w:r w:rsidRPr="00F568F1">
        <w:rPr>
          <w:rFonts w:ascii="Times New Roman" w:hAnsi="Times New Roman"/>
          <w:sz w:val="28"/>
          <w:szCs w:val="28"/>
        </w:rPr>
        <w:br/>
        <w:t>на право второй подписи, для передачи сторонним контрагентам, финансовым органам.</w:t>
      </w:r>
    </w:p>
    <w:p w14:paraId="47E6699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При принятии от субъекта централизованного учета первичных документов, требующих отражения бухгалтерских записей на документе, а также подписи лица, уполномоченного на право второй подписи, работник централизованной бухгалтерии формирует Бухгалтерскую справку (ф. 0504833), которая подписывается электронной подписью уполномоченного работника централизованной бухгалтерии и в электронном виде направляется субъекту централизованного учета. При отсутствии возможности ввода (передачи) субъекту централизованного учета Бухгалтерской справки (ф. 0504833) в </w:t>
      </w:r>
      <w:r w:rsidRPr="00F568F1">
        <w:rPr>
          <w:rFonts w:ascii="Times New Roman" w:hAnsi="Times New Roman"/>
          <w:iCs/>
          <w:sz w:val="28"/>
          <w:szCs w:val="28"/>
        </w:rPr>
        <w:t xml:space="preserve">УАИС Бюджетный учет </w:t>
      </w:r>
      <w:r w:rsidRPr="00F568F1">
        <w:rPr>
          <w:rFonts w:ascii="Times New Roman" w:hAnsi="Times New Roman"/>
          <w:sz w:val="28"/>
          <w:szCs w:val="28"/>
        </w:rPr>
        <w:t>документ оформляется централизованной бухгалтерией на бумажном носителе и передается субъекту централизованного учета нарочно по месту нахождения централизованной бухгалтерии.</w:t>
      </w:r>
    </w:p>
    <w:p w14:paraId="4CC38FF3" w14:textId="02324CAD" w:rsidR="00686121" w:rsidRPr="004821EF" w:rsidRDefault="009B3D6A" w:rsidP="004821EF">
      <w:pPr>
        <w:pStyle w:val="a3"/>
        <w:ind w:firstLine="709"/>
        <w:jc w:val="both"/>
        <w:rPr>
          <w:rFonts w:ascii="Times New Roman" w:hAnsi="Times New Roman"/>
          <w:sz w:val="28"/>
          <w:szCs w:val="28"/>
        </w:rPr>
      </w:pPr>
      <w:r w:rsidRPr="002F7414">
        <w:rPr>
          <w:rFonts w:ascii="Times New Roman" w:hAnsi="Times New Roman"/>
          <w:sz w:val="28"/>
          <w:szCs w:val="28"/>
        </w:rPr>
        <w:t xml:space="preserve">При смене руководителя субъекта централизованного учета </w:t>
      </w:r>
      <w:r>
        <w:rPr>
          <w:rFonts w:ascii="Times New Roman" w:hAnsi="Times New Roman"/>
          <w:sz w:val="28"/>
          <w:szCs w:val="28"/>
        </w:rPr>
        <w:br/>
      </w:r>
      <w:r w:rsidRPr="002F7414">
        <w:rPr>
          <w:rFonts w:ascii="Times New Roman" w:hAnsi="Times New Roman"/>
          <w:sz w:val="28"/>
          <w:szCs w:val="28"/>
        </w:rPr>
        <w:t xml:space="preserve">и/или должностного лица централизованной бухгалтерии, уполномоченного </w:t>
      </w:r>
      <w:r>
        <w:rPr>
          <w:rFonts w:ascii="Times New Roman" w:hAnsi="Times New Roman"/>
          <w:sz w:val="28"/>
          <w:szCs w:val="28"/>
        </w:rPr>
        <w:br/>
      </w:r>
      <w:r w:rsidRPr="002F7414">
        <w:rPr>
          <w:rFonts w:ascii="Times New Roman" w:hAnsi="Times New Roman"/>
          <w:sz w:val="28"/>
          <w:szCs w:val="28"/>
        </w:rPr>
        <w:t xml:space="preserve">на право подписи документов, на которых в соответствии с законодательством требуется наличие подписи главного бухгалтера, производится передача документов бухгалтерской службы, печатей и штампов, материальных </w:t>
      </w:r>
      <w:proofErr w:type="spellStart"/>
      <w:r w:rsidRPr="002F7414">
        <w:rPr>
          <w:rFonts w:ascii="Times New Roman" w:hAnsi="Times New Roman"/>
          <w:sz w:val="28"/>
          <w:szCs w:val="28"/>
        </w:rPr>
        <w:t>usb</w:t>
      </w:r>
      <w:proofErr w:type="spellEnd"/>
      <w:r w:rsidRPr="002F7414">
        <w:rPr>
          <w:rFonts w:ascii="Times New Roman" w:hAnsi="Times New Roman"/>
          <w:sz w:val="28"/>
          <w:szCs w:val="28"/>
        </w:rPr>
        <w:t>-носителей - токенов (</w:t>
      </w:r>
      <w:proofErr w:type="spellStart"/>
      <w:r w:rsidRPr="002F7414">
        <w:rPr>
          <w:rFonts w:ascii="Times New Roman" w:hAnsi="Times New Roman"/>
          <w:sz w:val="28"/>
          <w:szCs w:val="28"/>
        </w:rPr>
        <w:t>eToken</w:t>
      </w:r>
      <w:proofErr w:type="spellEnd"/>
      <w:r w:rsidRPr="002F7414">
        <w:rPr>
          <w:rFonts w:ascii="Times New Roman" w:hAnsi="Times New Roman"/>
          <w:sz w:val="28"/>
          <w:szCs w:val="28"/>
        </w:rPr>
        <w:t xml:space="preserve">, </w:t>
      </w:r>
      <w:proofErr w:type="spellStart"/>
      <w:r w:rsidRPr="002F7414">
        <w:rPr>
          <w:rFonts w:ascii="Times New Roman" w:hAnsi="Times New Roman"/>
          <w:sz w:val="28"/>
          <w:szCs w:val="28"/>
        </w:rPr>
        <w:t>Rutoken</w:t>
      </w:r>
      <w:proofErr w:type="spellEnd"/>
      <w:r w:rsidRPr="002F7414">
        <w:rPr>
          <w:rFonts w:ascii="Times New Roman" w:hAnsi="Times New Roman"/>
          <w:sz w:val="28"/>
          <w:szCs w:val="28"/>
        </w:rPr>
        <w:t xml:space="preserve">, ESMART </w:t>
      </w:r>
      <w:proofErr w:type="spellStart"/>
      <w:r w:rsidRPr="002F7414">
        <w:rPr>
          <w:rFonts w:ascii="Times New Roman" w:hAnsi="Times New Roman"/>
          <w:sz w:val="28"/>
          <w:szCs w:val="28"/>
        </w:rPr>
        <w:t>Token</w:t>
      </w:r>
      <w:proofErr w:type="spellEnd"/>
      <w:r w:rsidRPr="002F7414">
        <w:rPr>
          <w:rFonts w:ascii="Times New Roman" w:hAnsi="Times New Roman"/>
          <w:sz w:val="28"/>
          <w:szCs w:val="28"/>
        </w:rPr>
        <w:t>), на которых хранятся ключи электронной подписи по Акту приема-передачи дел.</w:t>
      </w:r>
    </w:p>
    <w:p w14:paraId="05763120" w14:textId="77777777" w:rsidR="00686121" w:rsidRPr="00F568F1" w:rsidRDefault="00686121" w:rsidP="00686121">
      <w:pPr>
        <w:pStyle w:val="ConsPlusNormal"/>
        <w:ind w:firstLine="709"/>
        <w:jc w:val="center"/>
        <w:rPr>
          <w:b/>
          <w:sz w:val="28"/>
          <w:szCs w:val="28"/>
        </w:rPr>
      </w:pPr>
      <w:r w:rsidRPr="00F568F1">
        <w:rPr>
          <w:b/>
          <w:sz w:val="28"/>
          <w:szCs w:val="28"/>
        </w:rPr>
        <w:t>4. Сведения об особенностях ведения бухгалтерского учета.</w:t>
      </w:r>
    </w:p>
    <w:p w14:paraId="224755EB" w14:textId="73D6C584" w:rsidR="00686121" w:rsidRPr="00F568F1" w:rsidRDefault="00686121" w:rsidP="00686121">
      <w:pPr>
        <w:pStyle w:val="ConsPlusNormal"/>
        <w:ind w:firstLine="709"/>
        <w:jc w:val="both"/>
        <w:rPr>
          <w:sz w:val="28"/>
          <w:szCs w:val="28"/>
        </w:rPr>
      </w:pPr>
      <w:r w:rsidRPr="00F568F1">
        <w:rPr>
          <w:sz w:val="28"/>
          <w:szCs w:val="28"/>
        </w:rPr>
        <w:t xml:space="preserve">Рабочий план счетов </w:t>
      </w:r>
      <w:r w:rsidRPr="00F568F1">
        <w:rPr>
          <w:bCs/>
          <w:sz w:val="28"/>
          <w:szCs w:val="28"/>
        </w:rPr>
        <w:t xml:space="preserve">бухгалтерского </w:t>
      </w:r>
      <w:r w:rsidRPr="00F568F1">
        <w:rPr>
          <w:sz w:val="28"/>
          <w:szCs w:val="28"/>
        </w:rPr>
        <w:t xml:space="preserve">учета разработан в соответствии </w:t>
      </w:r>
      <w:r w:rsidRPr="00F568F1">
        <w:rPr>
          <w:sz w:val="28"/>
          <w:szCs w:val="28"/>
        </w:rPr>
        <w:br/>
      </w:r>
      <w:r w:rsidRPr="00F568F1">
        <w:rPr>
          <w:sz w:val="28"/>
          <w:szCs w:val="28"/>
        </w:rPr>
        <w:lastRenderedPageBreak/>
        <w:t xml:space="preserve">с </w:t>
      </w:r>
      <w:r w:rsidR="003E0C0D" w:rsidRPr="00F4015E">
        <w:rPr>
          <w:sz w:val="28"/>
          <w:szCs w:val="28"/>
        </w:rPr>
        <w:t>ФСБУ «ЕПСБУ»</w:t>
      </w:r>
      <w:r w:rsidR="003E0C0D">
        <w:rPr>
          <w:sz w:val="28"/>
          <w:szCs w:val="28"/>
        </w:rPr>
        <w:t>,</w:t>
      </w:r>
      <w:r w:rsidR="003E0C0D" w:rsidRPr="003E0C0D">
        <w:rPr>
          <w:sz w:val="28"/>
          <w:szCs w:val="28"/>
        </w:rPr>
        <w:t xml:space="preserve"> </w:t>
      </w:r>
      <w:r w:rsidR="003E0C0D" w:rsidRPr="00F4015E">
        <w:rPr>
          <w:sz w:val="28"/>
          <w:szCs w:val="28"/>
        </w:rPr>
        <w:t xml:space="preserve">ФСБУ «План счетов бухгалтерского учета бюджетных </w:t>
      </w:r>
      <w:r w:rsidR="00865EC5">
        <w:rPr>
          <w:sz w:val="28"/>
          <w:szCs w:val="28"/>
        </w:rPr>
        <w:br/>
      </w:r>
      <w:r w:rsidR="003E0C0D" w:rsidRPr="00F4015E">
        <w:rPr>
          <w:sz w:val="28"/>
          <w:szCs w:val="28"/>
        </w:rPr>
        <w:t>и автономных учреждений»</w:t>
      </w:r>
      <w:r w:rsidR="003E0C0D">
        <w:rPr>
          <w:sz w:val="28"/>
          <w:szCs w:val="28"/>
        </w:rPr>
        <w:t>.</w:t>
      </w:r>
    </w:p>
    <w:p w14:paraId="25B7E22D" w14:textId="77777777" w:rsidR="00686121" w:rsidRPr="00F568F1" w:rsidRDefault="00686121" w:rsidP="00686121">
      <w:pPr>
        <w:pStyle w:val="ConsPlusNormal"/>
        <w:ind w:firstLine="709"/>
        <w:jc w:val="both"/>
        <w:rPr>
          <w:sz w:val="28"/>
          <w:szCs w:val="28"/>
        </w:rPr>
      </w:pPr>
    </w:p>
    <w:p w14:paraId="1A6CAEF8"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средства/амортизация</w:t>
      </w:r>
    </w:p>
    <w:p w14:paraId="568112AB" w14:textId="60105A47" w:rsidR="00686121" w:rsidRPr="00F568F1" w:rsidRDefault="008D4BED" w:rsidP="00686121">
      <w:pPr>
        <w:pStyle w:val="ConsPlusNormal"/>
        <w:ind w:firstLine="709"/>
        <w:jc w:val="both"/>
        <w:rPr>
          <w:sz w:val="28"/>
          <w:szCs w:val="28"/>
        </w:rPr>
      </w:pPr>
      <w:r w:rsidRPr="00784727">
        <w:rPr>
          <w:sz w:val="28"/>
          <w:szCs w:val="28"/>
        </w:rPr>
        <w:t>Решения о принятии, выбытии, перемещении объектов основных средств, сроке полезного использования, его изменении, установлении справедливой стоимости</w:t>
      </w:r>
      <w:r>
        <w:rPr>
          <w:sz w:val="28"/>
          <w:szCs w:val="28"/>
        </w:rPr>
        <w:t xml:space="preserve"> </w:t>
      </w:r>
      <w:r w:rsidRPr="00784727">
        <w:rPr>
          <w:sz w:val="28"/>
          <w:szCs w:val="28"/>
        </w:rPr>
        <w:t>основного средства и др. принимаются комиссией по поступлению и выбытию активов в соответствии с Положением о комиссии по поступлению и выбытию активов</w:t>
      </w:r>
      <w:r w:rsidR="00686121" w:rsidRPr="00F568F1">
        <w:rPr>
          <w:sz w:val="28"/>
          <w:szCs w:val="28"/>
        </w:rPr>
        <w:t>.</w:t>
      </w:r>
    </w:p>
    <w:p w14:paraId="414C5E4C" w14:textId="77777777" w:rsidR="008D4BED" w:rsidRPr="008D4BED" w:rsidRDefault="008D4BED" w:rsidP="008D4BED">
      <w:pPr>
        <w:spacing w:line="288" w:lineRule="atLeast"/>
        <w:rPr>
          <w:szCs w:val="28"/>
        </w:rPr>
      </w:pPr>
      <w:r w:rsidRPr="008D4BED">
        <w:rPr>
          <w:szCs w:val="28"/>
        </w:rPr>
        <w:t xml:space="preserve">Объекты основных средств объединяются в один инвентарный объект, признаваемый для целей учета комплексом объектов основных средств, </w:t>
      </w:r>
      <w:r w:rsidRPr="008D4BED">
        <w:rPr>
          <w:szCs w:val="28"/>
        </w:rPr>
        <w:br/>
        <w:t>при одновременном выполнении следующих условий:</w:t>
      </w:r>
    </w:p>
    <w:p w14:paraId="29CA688C"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активы принадлежат субъекту централизованного учета (приобретены, получены) на праве оперативного управления;</w:t>
      </w:r>
    </w:p>
    <w:p w14:paraId="55197BA7"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объекты основных средств имеют одинаковый срок полезного использования и принимаются к учету в качестве инвентарного объекта единовременно;</w:t>
      </w:r>
    </w:p>
    <w:p w14:paraId="4DA9A9BB" w14:textId="55C7D084" w:rsidR="008D4BED" w:rsidRPr="008D4BED" w:rsidRDefault="008D4BED" w:rsidP="008D4BED">
      <w:pPr>
        <w:numPr>
          <w:ilvl w:val="0"/>
          <w:numId w:val="1"/>
        </w:numPr>
        <w:rPr>
          <w:rFonts w:eastAsia="Calibri"/>
          <w:szCs w:val="28"/>
          <w:lang w:eastAsia="en-US"/>
        </w:rPr>
      </w:pPr>
      <w:r w:rsidRPr="008D4BED">
        <w:rPr>
          <w:rFonts w:eastAsia="Calibri"/>
          <w:szCs w:val="28"/>
          <w:lang w:eastAsia="en-US"/>
        </w:rPr>
        <w:t>совокупная стоимость таких объектов не превышает 100 000 рублей;</w:t>
      </w:r>
    </w:p>
    <w:p w14:paraId="00E152A3" w14:textId="77777777" w:rsidR="008D4BED" w:rsidRPr="008D4BED" w:rsidRDefault="008D4BED" w:rsidP="008D4BED">
      <w:pPr>
        <w:numPr>
          <w:ilvl w:val="0"/>
          <w:numId w:val="1"/>
        </w:numPr>
        <w:rPr>
          <w:rFonts w:eastAsia="Calibri"/>
          <w:szCs w:val="28"/>
          <w:lang w:eastAsia="en-US"/>
        </w:rPr>
      </w:pPr>
      <w:r w:rsidRPr="008D4BED">
        <w:rPr>
          <w:rFonts w:eastAsia="Calibri"/>
          <w:szCs w:val="28"/>
          <w:lang w:eastAsia="en-US"/>
        </w:rPr>
        <w:t>эксплуатация таких объектов предполагается только в комплексе.</w:t>
      </w:r>
    </w:p>
    <w:p w14:paraId="3C358FA7" w14:textId="331114A6" w:rsidR="00686121" w:rsidRPr="00F568F1" w:rsidRDefault="008D4BED" w:rsidP="00686121">
      <w:pPr>
        <w:pStyle w:val="ConsPlusNormal"/>
        <w:ind w:firstLine="709"/>
        <w:jc w:val="both"/>
        <w:rPr>
          <w:sz w:val="28"/>
          <w:szCs w:val="28"/>
        </w:rPr>
      </w:pPr>
      <w:r w:rsidRPr="00986FC1">
        <w:rPr>
          <w:sz w:val="28"/>
          <w:szCs w:val="28"/>
        </w:rPr>
        <w:t>Начисление амортизации основных средств осуществляется ежемесячно линейным методом, предусматривающим равномерное начисление постоянной суммы амортизации на протяжении всего срока полезного использования актива</w:t>
      </w:r>
      <w:r w:rsidR="00686121" w:rsidRPr="00F568F1">
        <w:rPr>
          <w:sz w:val="28"/>
          <w:szCs w:val="28"/>
        </w:rPr>
        <w:t>.</w:t>
      </w:r>
    </w:p>
    <w:p w14:paraId="6DD4BB4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Переоценка объектов основных средств осуществляется в порядке и сроки, устанавливаемые Правительством Российской Федерации.</w:t>
      </w:r>
    </w:p>
    <w:p w14:paraId="15227DAC" w14:textId="18B4886A" w:rsidR="00686121" w:rsidRPr="00F568F1" w:rsidRDefault="008D4BED" w:rsidP="00686121">
      <w:pPr>
        <w:pStyle w:val="a3"/>
        <w:ind w:firstLine="709"/>
        <w:jc w:val="both"/>
        <w:rPr>
          <w:rFonts w:ascii="Times New Roman" w:hAnsi="Times New Roman"/>
          <w:sz w:val="28"/>
          <w:szCs w:val="28"/>
        </w:rPr>
      </w:pPr>
      <w:r w:rsidRPr="00986FC1">
        <w:rPr>
          <w:rFonts w:ascii="Times New Roman" w:hAnsi="Times New Roman"/>
          <w:sz w:val="28"/>
          <w:szCs w:val="28"/>
        </w:rPr>
        <w:t>При отражении результатов переоценки производится пересчет накопленной амортизации, исчисленной на дату переоценки, путем вычитания накопленной амортизации из балансовой стоимости объекта основных средств, после чего остаточная стоимость пересчитывается до переоцененной стоимости актива</w:t>
      </w:r>
      <w:r w:rsidR="00686121" w:rsidRPr="00F568F1">
        <w:rPr>
          <w:rFonts w:ascii="Times New Roman" w:hAnsi="Times New Roman"/>
          <w:sz w:val="28"/>
          <w:szCs w:val="28"/>
        </w:rPr>
        <w:t xml:space="preserve">. </w:t>
      </w:r>
    </w:p>
    <w:p w14:paraId="673BFD55" w14:textId="77777777" w:rsidR="00686121" w:rsidRPr="00F568F1" w:rsidRDefault="00686121" w:rsidP="00686121">
      <w:pPr>
        <w:pStyle w:val="ConsPlusNormal"/>
        <w:ind w:firstLine="709"/>
        <w:jc w:val="both"/>
        <w:rPr>
          <w:sz w:val="28"/>
          <w:szCs w:val="28"/>
        </w:rPr>
      </w:pPr>
    </w:p>
    <w:p w14:paraId="03729B85" w14:textId="77777777" w:rsidR="00686121" w:rsidRPr="00F568F1" w:rsidRDefault="00686121" w:rsidP="00686121">
      <w:pPr>
        <w:pStyle w:val="ConsPlusNormal"/>
        <w:ind w:firstLine="709"/>
        <w:jc w:val="center"/>
        <w:outlineLvl w:val="2"/>
        <w:rPr>
          <w:b/>
          <w:sz w:val="28"/>
          <w:szCs w:val="28"/>
        </w:rPr>
      </w:pPr>
      <w:r w:rsidRPr="00F568F1">
        <w:rPr>
          <w:b/>
          <w:sz w:val="28"/>
          <w:szCs w:val="28"/>
        </w:rPr>
        <w:t>Материальные запасы</w:t>
      </w:r>
    </w:p>
    <w:p w14:paraId="5EC4F789" w14:textId="4F6F1A5A" w:rsidR="00686121" w:rsidRPr="00F568F1" w:rsidRDefault="00791EEB" w:rsidP="00686121">
      <w:pPr>
        <w:pStyle w:val="ConsPlusNormal"/>
        <w:ind w:firstLine="709"/>
        <w:jc w:val="both"/>
        <w:rPr>
          <w:sz w:val="28"/>
          <w:szCs w:val="28"/>
        </w:rPr>
      </w:pPr>
      <w:r w:rsidRPr="006721CD">
        <w:rPr>
          <w:sz w:val="28"/>
          <w:szCs w:val="28"/>
        </w:rPr>
        <w:t xml:space="preserve">Решения о классификации активов, сроке полезного использования, нормах расходования, справедливой стоимости материальных запасов, их выбытии принимаются комиссией по поступлению и выбытию активов в соответствии </w:t>
      </w:r>
      <w:r>
        <w:rPr>
          <w:sz w:val="28"/>
          <w:szCs w:val="28"/>
        </w:rPr>
        <w:br/>
      </w:r>
      <w:r w:rsidRPr="006721CD">
        <w:rPr>
          <w:sz w:val="28"/>
          <w:szCs w:val="28"/>
        </w:rPr>
        <w:t>с Положением о комиссии по поступлению и выбытию активов</w:t>
      </w:r>
      <w:r w:rsidR="00686121" w:rsidRPr="00F568F1">
        <w:rPr>
          <w:sz w:val="28"/>
          <w:szCs w:val="28"/>
        </w:rPr>
        <w:t>.</w:t>
      </w:r>
    </w:p>
    <w:p w14:paraId="455921C7" w14:textId="6A5D3A40" w:rsidR="00686121" w:rsidRPr="00F568F1" w:rsidRDefault="00791EEB" w:rsidP="00686121">
      <w:pPr>
        <w:pStyle w:val="ConsPlusNormal"/>
        <w:ind w:firstLine="709"/>
        <w:jc w:val="both"/>
        <w:rPr>
          <w:sz w:val="28"/>
          <w:szCs w:val="28"/>
        </w:rPr>
      </w:pPr>
      <w:r w:rsidRPr="006721CD">
        <w:rPr>
          <w:sz w:val="28"/>
          <w:szCs w:val="28"/>
        </w:rPr>
        <w:t xml:space="preserve">Аналитический учет материальных запасов в учете ведется в разрезе групп </w:t>
      </w:r>
      <w:r>
        <w:rPr>
          <w:sz w:val="28"/>
          <w:szCs w:val="28"/>
        </w:rPr>
        <w:br/>
      </w:r>
      <w:r w:rsidRPr="006721CD">
        <w:rPr>
          <w:sz w:val="28"/>
          <w:szCs w:val="28"/>
        </w:rPr>
        <w:t xml:space="preserve">по видам, наименованиям, сортам, количеству запасов, ответственным лицам </w:t>
      </w:r>
      <w:r>
        <w:rPr>
          <w:sz w:val="28"/>
          <w:szCs w:val="28"/>
        </w:rPr>
        <w:br/>
      </w:r>
      <w:r w:rsidRPr="006721CD">
        <w:rPr>
          <w:sz w:val="28"/>
          <w:szCs w:val="28"/>
        </w:rPr>
        <w:t>и местам хранения</w:t>
      </w:r>
      <w:r w:rsidR="00686121" w:rsidRPr="00F568F1">
        <w:rPr>
          <w:sz w:val="28"/>
          <w:szCs w:val="28"/>
        </w:rPr>
        <w:t>.</w:t>
      </w:r>
    </w:p>
    <w:p w14:paraId="0771B56D" w14:textId="77777777" w:rsidR="00686121" w:rsidRPr="00F568F1" w:rsidRDefault="00686121" w:rsidP="00686121">
      <w:pPr>
        <w:pStyle w:val="ConsPlusNormal"/>
        <w:ind w:firstLine="709"/>
        <w:jc w:val="both"/>
        <w:rPr>
          <w:sz w:val="28"/>
          <w:szCs w:val="28"/>
        </w:rPr>
      </w:pPr>
    </w:p>
    <w:p w14:paraId="3049B9D1" w14:textId="77777777" w:rsidR="00686121" w:rsidRPr="00F568F1" w:rsidRDefault="00686121" w:rsidP="00686121">
      <w:pPr>
        <w:pStyle w:val="ConsPlusNormal"/>
        <w:ind w:firstLine="709"/>
        <w:jc w:val="center"/>
        <w:outlineLvl w:val="2"/>
        <w:rPr>
          <w:b/>
          <w:sz w:val="28"/>
          <w:szCs w:val="28"/>
        </w:rPr>
      </w:pPr>
      <w:r w:rsidRPr="00F568F1">
        <w:rPr>
          <w:b/>
          <w:sz w:val="28"/>
          <w:szCs w:val="28"/>
        </w:rPr>
        <w:t>Затраты на изготовление готовой продукции, выполнение</w:t>
      </w:r>
    </w:p>
    <w:p w14:paraId="176A48A4" w14:textId="77777777" w:rsidR="00686121" w:rsidRPr="00F568F1" w:rsidRDefault="00686121" w:rsidP="00686121">
      <w:pPr>
        <w:pStyle w:val="ConsPlusNormal"/>
        <w:ind w:firstLine="709"/>
        <w:jc w:val="center"/>
        <w:rPr>
          <w:b/>
          <w:sz w:val="28"/>
          <w:szCs w:val="28"/>
        </w:rPr>
      </w:pPr>
      <w:r w:rsidRPr="00F568F1">
        <w:rPr>
          <w:b/>
          <w:sz w:val="28"/>
          <w:szCs w:val="28"/>
        </w:rPr>
        <w:t xml:space="preserve">работ, услуг </w:t>
      </w:r>
    </w:p>
    <w:p w14:paraId="63717A8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 затрат на выполнение работ, оказание услуг ведется на счетах:</w:t>
      </w:r>
    </w:p>
    <w:p w14:paraId="137609F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0.109.60.000 «Себестоимость готовой продукции, работ, услуг»;</w:t>
      </w:r>
    </w:p>
    <w:p w14:paraId="32695E2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0.109.70.000 «Накладные расходы производства готовой продукции, работ, услуг»;</w:t>
      </w:r>
    </w:p>
    <w:p w14:paraId="0F4D45E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0.109.80.000 «Общехозяйственные расходы».</w:t>
      </w:r>
    </w:p>
    <w:p w14:paraId="227F5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lastRenderedPageBreak/>
        <w:t>Выбор способа распределения накладных и общехозяйственных расходов определяется локальным актом субъекта централизованного учета.</w:t>
      </w:r>
    </w:p>
    <w:p w14:paraId="099009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0.109.60.000 «Себестоимость готовой продукции, работ, услуг», относятся затраты, </w:t>
      </w:r>
      <w:r w:rsidRPr="00F568F1">
        <w:rPr>
          <w:rFonts w:ascii="Times New Roman" w:hAnsi="Times New Roman"/>
          <w:bCs/>
          <w:sz w:val="28"/>
          <w:szCs w:val="28"/>
        </w:rPr>
        <w:t>непосредственно связанные</w:t>
      </w:r>
      <w:r w:rsidRPr="00F568F1">
        <w:rPr>
          <w:rFonts w:ascii="Times New Roman" w:hAnsi="Times New Roman"/>
          <w:sz w:val="28"/>
          <w:szCs w:val="28"/>
        </w:rPr>
        <w:t xml:space="preserve"> </w:t>
      </w:r>
      <w:r w:rsidRPr="00F568F1">
        <w:rPr>
          <w:rFonts w:ascii="Times New Roman" w:hAnsi="Times New Roman"/>
          <w:sz w:val="28"/>
          <w:szCs w:val="28"/>
        </w:rPr>
        <w:br/>
        <w:t xml:space="preserve">с выполнением конкретного вида работ (оказанием конкретного вида услуг) </w:t>
      </w:r>
      <w:r w:rsidRPr="00F568F1">
        <w:rPr>
          <w:rFonts w:ascii="Times New Roman" w:hAnsi="Times New Roman"/>
          <w:sz w:val="28"/>
          <w:szCs w:val="28"/>
        </w:rPr>
        <w:br/>
        <w:t>в рамках одного вида деятельности:</w:t>
      </w:r>
    </w:p>
    <w:p w14:paraId="75CF183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работников, непосредственно занятых выполнением работ (оказанием услуг), начисления страховых взносов на заработную плату указанных работников;</w:t>
      </w:r>
    </w:p>
    <w:p w14:paraId="24E1F4C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стоимость использованных для выполнения работ, оказания услуг материальных запасов;</w:t>
      </w:r>
    </w:p>
    <w:p w14:paraId="0B78C360"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балансовая стоимость введенных в эксплуатацию основных средств, используемых непосредственно для выполнения конкретного вида работ (оказания конкретного вида услуг), стоимостью до 10 000 рублей включительно;</w:t>
      </w:r>
    </w:p>
    <w:p w14:paraId="32EBF3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и эксплуатации оборудования, используемого непосредственно при выполнении конкретного вида работ (оказания конкретного вида услуг);</w:t>
      </w:r>
    </w:p>
    <w:p w14:paraId="20DABD6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основных средств, используемых непосредственно </w:t>
      </w:r>
      <w:r w:rsidRPr="00F568F1">
        <w:rPr>
          <w:rFonts w:ascii="Times New Roman" w:hAnsi="Times New Roman"/>
          <w:sz w:val="28"/>
          <w:szCs w:val="28"/>
        </w:rPr>
        <w:br/>
        <w:t>в ходе выполнения работ, оказания услуг и затраты на их ремонт;</w:t>
      </w:r>
    </w:p>
    <w:p w14:paraId="02A1341F" w14:textId="5AE30C3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иные виды расходов, непосредственно связанных с выполнение работ (оказанием услуг), например, страхование автотехники, обучение основного персонала</w:t>
      </w:r>
      <w:r w:rsidR="00994796">
        <w:rPr>
          <w:rFonts w:ascii="Times New Roman" w:hAnsi="Times New Roman"/>
          <w:sz w:val="28"/>
          <w:szCs w:val="28"/>
        </w:rPr>
        <w:t>,</w:t>
      </w:r>
      <w:r w:rsidRPr="00F568F1">
        <w:rPr>
          <w:rFonts w:ascii="Times New Roman" w:hAnsi="Times New Roman"/>
          <w:sz w:val="28"/>
          <w:szCs w:val="28"/>
        </w:rPr>
        <w:t xml:space="preserve"> </w:t>
      </w:r>
      <w:r w:rsidR="00994796" w:rsidRPr="00F50602">
        <w:rPr>
          <w:rFonts w:ascii="Times New Roman" w:hAnsi="Times New Roman"/>
          <w:sz w:val="28"/>
          <w:szCs w:val="28"/>
        </w:rPr>
        <w:t>изготовление карт водителей для тахографа и т.д</w:t>
      </w:r>
      <w:r w:rsidR="00994796">
        <w:rPr>
          <w:rFonts w:ascii="Times New Roman" w:hAnsi="Times New Roman"/>
          <w:sz w:val="28"/>
          <w:szCs w:val="28"/>
        </w:rPr>
        <w:t>.</w:t>
      </w:r>
    </w:p>
    <w:p w14:paraId="7D594DF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В состав расходов, включаемых в себестоимость выполненных работ, оказанных услуг, учитываемых на счете 0.109.70.000 «Накладные расходы производства готовой продукции, работ, услуг», относятся затраты, связанные </w:t>
      </w:r>
      <w:r w:rsidRPr="00F568F1">
        <w:rPr>
          <w:rFonts w:ascii="Times New Roman" w:hAnsi="Times New Roman"/>
          <w:sz w:val="28"/>
          <w:szCs w:val="28"/>
        </w:rPr>
        <w:br/>
        <w:t>с выполнением нескольких видов работ (оказанием услуг).</w:t>
      </w:r>
    </w:p>
    <w:p w14:paraId="66111296"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Выбор способа калькулирования себестоимости единицы продукции определяется локальным актом субъекта централизованного учета.</w:t>
      </w:r>
    </w:p>
    <w:p w14:paraId="3803003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К общехозяйственным расходам относятся затраты на административно-управленческие нужды, не связанные непосредственно с производственным процессом (процессом выполнения работ (оказания услуг)).</w:t>
      </w:r>
    </w:p>
    <w:p w14:paraId="662B7A1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На счете 0.109.80.000 «Общехозяйственные расходы» учитываются:</w:t>
      </w:r>
    </w:p>
    <w:p w14:paraId="2CF7D53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заработная плата с начислениями работников административно-управленческого и вспомогательного персонала;</w:t>
      </w:r>
    </w:p>
    <w:p w14:paraId="3ABA96E9"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стоимость материальных запасов, введенных в эксплуатацию основных средств стоимостью до 10 000 рублей включительно, использованных </w:t>
      </w:r>
      <w:r w:rsidRPr="00F568F1">
        <w:rPr>
          <w:rFonts w:ascii="Times New Roman" w:hAnsi="Times New Roman"/>
          <w:sz w:val="28"/>
          <w:szCs w:val="28"/>
        </w:rPr>
        <w:br/>
        <w:t xml:space="preserve">для административно-управленческих нужд (например, картриджи, канцелярские </w:t>
      </w:r>
      <w:r w:rsidRPr="00F568F1">
        <w:rPr>
          <w:rFonts w:ascii="Times New Roman" w:hAnsi="Times New Roman"/>
          <w:sz w:val="28"/>
          <w:szCs w:val="28"/>
        </w:rPr>
        <w:br/>
        <w:t>и хозяйственные товары, калькуляторы, мебель, приобретенная для нужд администрации и т.д.);</w:t>
      </w:r>
    </w:p>
    <w:p w14:paraId="233C47E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на амортизацию, ремонт основных средств управленческого </w:t>
      </w:r>
      <w:r w:rsidRPr="00F568F1">
        <w:rPr>
          <w:rFonts w:ascii="Times New Roman" w:hAnsi="Times New Roman"/>
          <w:sz w:val="28"/>
          <w:szCs w:val="28"/>
        </w:rPr>
        <w:br/>
        <w:t>и общехозяйственного назначения (например, компьютерной техники, кондиционеров и т.д.);</w:t>
      </w:r>
    </w:p>
    <w:p w14:paraId="5A9E576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оплате информационных, аудиторских, консультационных и иных аналогичных услуг для нужд управления;</w:t>
      </w:r>
    </w:p>
    <w:p w14:paraId="078C145D" w14:textId="564E091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lastRenderedPageBreak/>
        <w:t xml:space="preserve">расходы по содержанию недвижимого имущества и особо ценного движимого имущества, закрепленного за субъектом централизованного учета учредителем </w:t>
      </w:r>
      <w:r w:rsidRPr="00F568F1">
        <w:rPr>
          <w:rFonts w:ascii="Times New Roman" w:hAnsi="Times New Roman"/>
          <w:iCs/>
          <w:sz w:val="28"/>
          <w:szCs w:val="28"/>
        </w:rPr>
        <w:br/>
        <w:t>или приобретаемого субъектом учета 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994796">
        <w:rPr>
          <w:rFonts w:ascii="Times New Roman" w:hAnsi="Times New Roman"/>
          <w:iCs/>
          <w:sz w:val="28"/>
          <w:szCs w:val="28"/>
        </w:rPr>
        <w:t xml:space="preserve"> </w:t>
      </w:r>
      <w:r w:rsidR="00994796" w:rsidRPr="00F50602">
        <w:rPr>
          <w:rFonts w:ascii="Times New Roman" w:hAnsi="Times New Roman"/>
          <w:sz w:val="28"/>
          <w:szCs w:val="28"/>
        </w:rPr>
        <w:t xml:space="preserve">(в случае, применения полного норматива затрат, при котором затраты на содержание имущества включаются </w:t>
      </w:r>
      <w:r w:rsidR="00994796">
        <w:rPr>
          <w:rFonts w:ascii="Times New Roman" w:hAnsi="Times New Roman"/>
          <w:sz w:val="28"/>
          <w:szCs w:val="28"/>
        </w:rPr>
        <w:br/>
      </w:r>
      <w:r w:rsidR="00994796" w:rsidRPr="00F50602">
        <w:rPr>
          <w:rFonts w:ascii="Times New Roman" w:hAnsi="Times New Roman"/>
          <w:sz w:val="28"/>
          <w:szCs w:val="28"/>
        </w:rPr>
        <w:t>в норматив на услугу (работу));</w:t>
      </w:r>
    </w:p>
    <w:p w14:paraId="23F5F6A0" w14:textId="13809424"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иные аналогичные виды расходов общехозяйственного назначения (архивирование документов</w:t>
      </w:r>
      <w:r w:rsidR="00E94EDD">
        <w:rPr>
          <w:rFonts w:ascii="Times New Roman" w:hAnsi="Times New Roman"/>
          <w:iCs/>
          <w:sz w:val="28"/>
          <w:szCs w:val="28"/>
        </w:rPr>
        <w:t>, изготовление карт водителей для тахографа</w:t>
      </w:r>
      <w:r w:rsidRPr="00F568F1">
        <w:rPr>
          <w:rFonts w:ascii="Times New Roman" w:hAnsi="Times New Roman"/>
          <w:iCs/>
          <w:sz w:val="28"/>
          <w:szCs w:val="28"/>
        </w:rPr>
        <w:t xml:space="preserve"> и т.д.).</w:t>
      </w:r>
    </w:p>
    <w:p w14:paraId="2E030C80" w14:textId="77777777" w:rsidR="00686121" w:rsidRPr="00F568F1" w:rsidRDefault="00686121" w:rsidP="00686121">
      <w:pPr>
        <w:pStyle w:val="a3"/>
        <w:ind w:firstLine="709"/>
        <w:jc w:val="both"/>
        <w:rPr>
          <w:rFonts w:ascii="Times New Roman" w:hAnsi="Times New Roman"/>
          <w:iCs/>
          <w:sz w:val="28"/>
          <w:szCs w:val="28"/>
        </w:rPr>
      </w:pPr>
      <w:r w:rsidRPr="00F568F1">
        <w:rPr>
          <w:rFonts w:ascii="Times New Roman" w:hAnsi="Times New Roman"/>
          <w:iCs/>
          <w:sz w:val="28"/>
          <w:szCs w:val="28"/>
        </w:rPr>
        <w:t xml:space="preserve">Общехозяйственные расходы субъекта централизованного учета, произведенные за отчетный период (месяц), распределяются на себестоимость реализованной готовой продукции, оказанных работ, услуг, а в части </w:t>
      </w:r>
      <w:r w:rsidRPr="00F568F1">
        <w:rPr>
          <w:rFonts w:ascii="Times New Roman" w:hAnsi="Times New Roman"/>
          <w:iCs/>
          <w:sz w:val="28"/>
          <w:szCs w:val="28"/>
        </w:rPr>
        <w:br/>
        <w:t>не распределяемых расходов - на увеличение расходов текущего финансового года.</w:t>
      </w:r>
    </w:p>
    <w:p w14:paraId="4603631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Распределение накладных и общехозяйственных расходов между видами оказываемых государственных услуг оформляется централизованной бухгалтерией в учете Бухгалтерской справкой (ф. 0504833) на основании Расчета распределения накладных и общехозяйственных расходов (неунифицированная форма) на конец отчетного периода (месяц), представленного субъектом централизованного учета.</w:t>
      </w:r>
    </w:p>
    <w:p w14:paraId="0AFC51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затрат, произведенных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в результате реализации товаров, в том числе в процессе продвижения товаров, относится на увеличение расходов текущего финансового года.</w:t>
      </w:r>
    </w:p>
    <w:p w14:paraId="0CCE880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Незавершенное производство отражается в учете по фактической себестоимости прямых затрат.</w:t>
      </w:r>
    </w:p>
    <w:p w14:paraId="6A45D5DA"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Сумма общехозяйственных расходов субъекта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br/>
        <w:t>не включается в фактическую стоимость незавершенного производства.</w:t>
      </w:r>
    </w:p>
    <w:p w14:paraId="1429ED75" w14:textId="75C4341B" w:rsidR="00686121" w:rsidRPr="00F568F1" w:rsidRDefault="00686121" w:rsidP="00686121">
      <w:pPr>
        <w:pStyle w:val="a3"/>
        <w:ind w:firstLine="709"/>
        <w:jc w:val="both"/>
        <w:rPr>
          <w:rFonts w:ascii="Times New Roman" w:hAnsi="Times New Roman"/>
          <w:sz w:val="24"/>
          <w:szCs w:val="24"/>
        </w:rPr>
      </w:pPr>
      <w:r w:rsidRPr="00F568F1">
        <w:rPr>
          <w:rFonts w:ascii="Times New Roman" w:hAnsi="Times New Roman"/>
          <w:sz w:val="28"/>
          <w:szCs w:val="28"/>
        </w:rPr>
        <w:t xml:space="preserve">Начисление работникам отпускных, компенсаций, пособий, рассчитываемых исходя из среднего дневного заработка, осуществляется </w:t>
      </w:r>
      <w:r w:rsidRPr="00F568F1">
        <w:rPr>
          <w:rFonts w:ascii="Times New Roman" w:hAnsi="Times New Roman"/>
          <w:iCs/>
          <w:sz w:val="28"/>
          <w:szCs w:val="28"/>
        </w:rPr>
        <w:t>централизованной бухгалтерией</w:t>
      </w:r>
      <w:r w:rsidR="002B7884">
        <w:rPr>
          <w:rFonts w:ascii="Times New Roman" w:hAnsi="Times New Roman"/>
          <w:iCs/>
          <w:sz w:val="28"/>
          <w:szCs w:val="28"/>
        </w:rPr>
        <w:t xml:space="preserve"> </w:t>
      </w:r>
      <w:r w:rsidR="002B7884" w:rsidRPr="00F50602">
        <w:rPr>
          <w:rFonts w:ascii="Times New Roman" w:hAnsi="Times New Roman"/>
          <w:sz w:val="28"/>
          <w:szCs w:val="28"/>
        </w:rPr>
        <w:t>по тому источнику финансирования</w:t>
      </w:r>
      <w:r w:rsidRPr="00F568F1">
        <w:rPr>
          <w:rFonts w:ascii="Times New Roman" w:hAnsi="Times New Roman"/>
          <w:iCs/>
          <w:sz w:val="24"/>
          <w:szCs w:val="24"/>
        </w:rPr>
        <w:t>:</w:t>
      </w:r>
    </w:p>
    <w:p w14:paraId="27874C24" w14:textId="369E08C3" w:rsidR="00686121" w:rsidRPr="00F568F1" w:rsidRDefault="00686121" w:rsidP="00CF7CA9">
      <w:pPr>
        <w:pStyle w:val="a3"/>
        <w:ind w:firstLine="708"/>
        <w:jc w:val="both"/>
        <w:rPr>
          <w:rFonts w:ascii="Times New Roman" w:hAnsi="Times New Roman"/>
          <w:iCs/>
          <w:sz w:val="28"/>
          <w:szCs w:val="28"/>
        </w:rPr>
      </w:pPr>
      <w:r w:rsidRPr="00F568F1">
        <w:rPr>
          <w:rFonts w:ascii="Times New Roman" w:hAnsi="Times New Roman"/>
          <w:iCs/>
          <w:sz w:val="28"/>
          <w:szCs w:val="28"/>
        </w:rPr>
        <w:t xml:space="preserve">- </w:t>
      </w:r>
      <w:r w:rsidR="00CF7CA9" w:rsidRPr="00CF7CA9">
        <w:rPr>
          <w:rFonts w:ascii="Times New Roman" w:hAnsi="Times New Roman"/>
          <w:iCs/>
          <w:sz w:val="28"/>
          <w:szCs w:val="28"/>
        </w:rPr>
        <w:t xml:space="preserve">по которому работнику определен основной оклад согласно штатному расписанию / установлены выплаты за выполнение дополнительной работы </w:t>
      </w:r>
      <w:r w:rsidR="00D348F6">
        <w:rPr>
          <w:rFonts w:ascii="Times New Roman" w:hAnsi="Times New Roman"/>
          <w:iCs/>
          <w:sz w:val="28"/>
          <w:szCs w:val="28"/>
        </w:rPr>
        <w:br/>
      </w:r>
      <w:r w:rsidR="00CF7CA9" w:rsidRPr="00CF7CA9">
        <w:rPr>
          <w:rFonts w:ascii="Times New Roman" w:hAnsi="Times New Roman"/>
          <w:iCs/>
          <w:sz w:val="28"/>
          <w:szCs w:val="28"/>
        </w:rPr>
        <w:t>в соответствии со ст. 60.2. Трудового кодекса Российской Федерации (далее – ТК РФ).</w:t>
      </w:r>
    </w:p>
    <w:p w14:paraId="0C80C21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Экономическая служба при принятии (формировании) первичных учетных документов, проставляет на документе отметку, позволяющую бухгалтеру централизованной бухгалтерии сформировать себестоимость готовой продукции, выполняемых работ, оказываемых услуг:</w:t>
      </w:r>
    </w:p>
    <w:p w14:paraId="42A3C5DA" w14:textId="77777777" w:rsidR="00686121" w:rsidRPr="00F568F1" w:rsidRDefault="00686121" w:rsidP="00686121">
      <w:pPr>
        <w:pStyle w:val="a3"/>
        <w:ind w:firstLine="709"/>
        <w:jc w:val="both"/>
        <w:rPr>
          <w:rFonts w:ascii="Times New Roman" w:hAnsi="Times New Roman"/>
          <w:sz w:val="28"/>
          <w:szCs w:val="28"/>
        </w:rPr>
      </w:pP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5"/>
        <w:gridCol w:w="8513"/>
      </w:tblGrid>
      <w:tr w:rsidR="00686121" w:rsidRPr="00F568F1" w14:paraId="76851E6A" w14:textId="77777777" w:rsidTr="00C473AA">
        <w:trPr>
          <w:tblHeader/>
        </w:trPr>
        <w:tc>
          <w:tcPr>
            <w:tcW w:w="1701" w:type="dxa"/>
            <w:shd w:val="clear" w:color="auto" w:fill="auto"/>
            <w:vAlign w:val="center"/>
          </w:tcPr>
          <w:p w14:paraId="1FEA0494"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Отметка на документе</w:t>
            </w:r>
          </w:p>
        </w:tc>
        <w:tc>
          <w:tcPr>
            <w:tcW w:w="8647" w:type="dxa"/>
            <w:shd w:val="clear" w:color="auto" w:fill="auto"/>
            <w:vAlign w:val="center"/>
          </w:tcPr>
          <w:p w14:paraId="6FBE6712" w14:textId="77777777" w:rsidR="00686121" w:rsidRPr="00F568F1" w:rsidRDefault="00686121" w:rsidP="00C473AA">
            <w:pPr>
              <w:ind w:firstLine="0"/>
              <w:jc w:val="center"/>
              <w:rPr>
                <w:rFonts w:eastAsiaTheme="minorHAnsi"/>
                <w:b/>
                <w:sz w:val="24"/>
                <w:szCs w:val="24"/>
                <w:lang w:eastAsia="en-US"/>
              </w:rPr>
            </w:pPr>
            <w:r w:rsidRPr="00F568F1">
              <w:rPr>
                <w:rFonts w:eastAsiaTheme="minorHAnsi"/>
                <w:b/>
                <w:sz w:val="24"/>
                <w:szCs w:val="24"/>
                <w:lang w:eastAsia="en-US"/>
              </w:rPr>
              <w:t>Счет учета</w:t>
            </w:r>
          </w:p>
        </w:tc>
      </w:tr>
      <w:tr w:rsidR="00686121" w:rsidRPr="00F568F1" w14:paraId="2F4EF215" w14:textId="77777777" w:rsidTr="00C473AA">
        <w:tc>
          <w:tcPr>
            <w:tcW w:w="1701" w:type="dxa"/>
            <w:shd w:val="clear" w:color="auto" w:fill="auto"/>
          </w:tcPr>
          <w:p w14:paraId="6BECB28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ПР - «Наименование вида услуги»</w:t>
            </w:r>
            <w:r w:rsidRPr="00F568F1">
              <w:rPr>
                <w:rStyle w:val="aa"/>
                <w:rFonts w:eastAsiaTheme="minorHAnsi"/>
                <w:sz w:val="24"/>
                <w:szCs w:val="24"/>
                <w:lang w:eastAsia="en-US"/>
              </w:rPr>
              <w:footnoteReference w:id="1"/>
            </w:r>
          </w:p>
        </w:tc>
        <w:tc>
          <w:tcPr>
            <w:tcW w:w="8647" w:type="dxa"/>
            <w:shd w:val="clear" w:color="auto" w:fill="auto"/>
          </w:tcPr>
          <w:p w14:paraId="7289E624"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 xml:space="preserve">0.109.60.000 «Себестоимость готовой продукции, работ, услуг» </w:t>
            </w:r>
          </w:p>
        </w:tc>
      </w:tr>
      <w:tr w:rsidR="00686121" w:rsidRPr="00F568F1" w14:paraId="0EA1A2A9" w14:textId="77777777" w:rsidTr="00C473AA">
        <w:tc>
          <w:tcPr>
            <w:tcW w:w="1701" w:type="dxa"/>
            <w:shd w:val="clear" w:color="auto" w:fill="auto"/>
          </w:tcPr>
          <w:p w14:paraId="02A9E4FA"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t>НР</w:t>
            </w:r>
          </w:p>
        </w:tc>
        <w:tc>
          <w:tcPr>
            <w:tcW w:w="8647" w:type="dxa"/>
            <w:shd w:val="clear" w:color="auto" w:fill="auto"/>
          </w:tcPr>
          <w:p w14:paraId="4AC1FA0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0.109.70.000 «Накладные расходы производства готовой продукции, работ, услуг» (по итогам отчетного периода подлежат распределению в порядке, предусмотренном настоящей учетной политикой)</w:t>
            </w:r>
          </w:p>
        </w:tc>
      </w:tr>
      <w:tr w:rsidR="00686121" w:rsidRPr="00F568F1" w14:paraId="031B79F3" w14:textId="77777777" w:rsidTr="00C473AA">
        <w:tc>
          <w:tcPr>
            <w:tcW w:w="1701" w:type="dxa"/>
            <w:shd w:val="clear" w:color="auto" w:fill="auto"/>
          </w:tcPr>
          <w:p w14:paraId="69E9D5C7" w14:textId="77777777" w:rsidR="00686121" w:rsidRPr="00F568F1" w:rsidRDefault="00686121" w:rsidP="00C473AA">
            <w:pPr>
              <w:rPr>
                <w:rFonts w:eastAsiaTheme="minorHAnsi"/>
                <w:sz w:val="24"/>
                <w:szCs w:val="24"/>
                <w:lang w:eastAsia="en-US"/>
              </w:rPr>
            </w:pPr>
            <w:r w:rsidRPr="00F568F1">
              <w:rPr>
                <w:rFonts w:eastAsiaTheme="minorHAnsi"/>
                <w:sz w:val="24"/>
                <w:szCs w:val="24"/>
                <w:lang w:eastAsia="en-US"/>
              </w:rPr>
              <w:lastRenderedPageBreak/>
              <w:t>ОХР</w:t>
            </w:r>
          </w:p>
        </w:tc>
        <w:tc>
          <w:tcPr>
            <w:tcW w:w="8647" w:type="dxa"/>
            <w:shd w:val="clear" w:color="auto" w:fill="auto"/>
          </w:tcPr>
          <w:p w14:paraId="4ABB2FD3"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0.109.80.000 «Общехозяйственные расходы»</w:t>
            </w:r>
          </w:p>
          <w:p w14:paraId="0A268726" w14:textId="77777777" w:rsidR="00686121" w:rsidRPr="00F568F1" w:rsidRDefault="00686121" w:rsidP="00C473AA">
            <w:pPr>
              <w:ind w:firstLine="0"/>
              <w:rPr>
                <w:rFonts w:eastAsiaTheme="minorHAnsi"/>
                <w:sz w:val="24"/>
                <w:szCs w:val="24"/>
                <w:lang w:eastAsia="en-US"/>
              </w:rPr>
            </w:pPr>
            <w:r w:rsidRPr="00F568F1">
              <w:rPr>
                <w:rFonts w:eastAsiaTheme="minorHAnsi"/>
                <w:sz w:val="24"/>
                <w:szCs w:val="24"/>
                <w:lang w:eastAsia="en-US"/>
              </w:rPr>
              <w:t>(по итогам отчетного периода подлежат распределению в порядке, предусмотренном настоящей учетной политикой)</w:t>
            </w:r>
          </w:p>
        </w:tc>
      </w:tr>
    </w:tbl>
    <w:p w14:paraId="50221B2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Экономическая служба при принятии (формировании) первичных учетных документов, подтверждающих произведенные за счет КВФО 2 расходы общехозяйственного назначения, проставляет на документе отметку, позволяющую бухгалтеру централизованной бухгалтерии классифицировать расход </w:t>
      </w:r>
      <w:r w:rsidRPr="00F568F1">
        <w:rPr>
          <w:rFonts w:ascii="Times New Roman" w:hAnsi="Times New Roman"/>
          <w:sz w:val="28"/>
          <w:szCs w:val="28"/>
        </w:rPr>
        <w:br/>
        <w:t>для дальнейшего его признания в учете (НДС и налог на прибыль):</w:t>
      </w:r>
    </w:p>
    <w:p w14:paraId="4778394E" w14:textId="77777777" w:rsidR="00686121" w:rsidRPr="00F568F1" w:rsidRDefault="00686121" w:rsidP="00686121">
      <w:pPr>
        <w:pStyle w:val="a3"/>
        <w:ind w:firstLine="709"/>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2"/>
        <w:gridCol w:w="4331"/>
        <w:gridCol w:w="4204"/>
      </w:tblGrid>
      <w:tr w:rsidR="00686121" w:rsidRPr="00F568F1" w14:paraId="741C8199" w14:textId="77777777" w:rsidTr="00C473AA">
        <w:trPr>
          <w:tblHeader/>
        </w:trPr>
        <w:tc>
          <w:tcPr>
            <w:tcW w:w="1560" w:type="dxa"/>
            <w:shd w:val="clear" w:color="auto" w:fill="auto"/>
            <w:vAlign w:val="center"/>
          </w:tcPr>
          <w:p w14:paraId="6A3B2E2A"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Отметка на документе</w:t>
            </w:r>
          </w:p>
        </w:tc>
        <w:tc>
          <w:tcPr>
            <w:tcW w:w="4394" w:type="dxa"/>
            <w:shd w:val="clear" w:color="auto" w:fill="auto"/>
            <w:vAlign w:val="center"/>
          </w:tcPr>
          <w:p w14:paraId="7B66F060"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Классификация расхода</w:t>
            </w:r>
          </w:p>
        </w:tc>
        <w:tc>
          <w:tcPr>
            <w:tcW w:w="4252" w:type="dxa"/>
            <w:shd w:val="clear" w:color="auto" w:fill="auto"/>
            <w:vAlign w:val="center"/>
          </w:tcPr>
          <w:p w14:paraId="37207B07" w14:textId="77777777" w:rsidR="00686121" w:rsidRPr="00F568F1" w:rsidRDefault="00686121" w:rsidP="00C473AA">
            <w:pPr>
              <w:pStyle w:val="a3"/>
              <w:jc w:val="center"/>
              <w:rPr>
                <w:rFonts w:ascii="Times New Roman" w:hAnsi="Times New Roman"/>
                <w:sz w:val="24"/>
                <w:szCs w:val="24"/>
              </w:rPr>
            </w:pPr>
            <w:r w:rsidRPr="00F568F1">
              <w:rPr>
                <w:rFonts w:ascii="Times New Roman" w:hAnsi="Times New Roman"/>
                <w:sz w:val="24"/>
                <w:szCs w:val="24"/>
              </w:rPr>
              <w:t>Порядок признания в учете</w:t>
            </w:r>
          </w:p>
        </w:tc>
      </w:tr>
      <w:tr w:rsidR="00686121" w:rsidRPr="00F568F1" w14:paraId="7FB36C12" w14:textId="77777777" w:rsidTr="00C473AA">
        <w:tc>
          <w:tcPr>
            <w:tcW w:w="1560" w:type="dxa"/>
            <w:shd w:val="clear" w:color="auto" w:fill="auto"/>
          </w:tcPr>
          <w:p w14:paraId="04A4C46B"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w:t>
            </w:r>
          </w:p>
        </w:tc>
        <w:tc>
          <w:tcPr>
            <w:tcW w:w="4394" w:type="dxa"/>
            <w:shd w:val="clear" w:color="auto" w:fill="auto"/>
          </w:tcPr>
          <w:p w14:paraId="400FFDD6"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полностью с выполнением государственного задания</w:t>
            </w:r>
          </w:p>
        </w:tc>
        <w:tc>
          <w:tcPr>
            <w:tcW w:w="4252" w:type="dxa"/>
            <w:shd w:val="clear" w:color="auto" w:fill="auto"/>
          </w:tcPr>
          <w:p w14:paraId="4089C0BA"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2.401.20.000 «Расходы текущего финансового года» в аналитике «не учитываемые в налоговом учете» </w:t>
            </w:r>
          </w:p>
        </w:tc>
      </w:tr>
      <w:tr w:rsidR="00686121" w:rsidRPr="00F568F1" w14:paraId="3AEFF1DE" w14:textId="77777777" w:rsidTr="00C473AA">
        <w:tc>
          <w:tcPr>
            <w:tcW w:w="1560" w:type="dxa"/>
            <w:shd w:val="clear" w:color="auto" w:fill="auto"/>
          </w:tcPr>
          <w:p w14:paraId="2145D9D7"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2-ГЗ/ПДД</w:t>
            </w:r>
          </w:p>
        </w:tc>
        <w:tc>
          <w:tcPr>
            <w:tcW w:w="4394" w:type="dxa"/>
            <w:shd w:val="clear" w:color="auto" w:fill="auto"/>
          </w:tcPr>
          <w:p w14:paraId="0FC2C4C8"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расход, произведенный за счет средств КВФО 2, но связанный как с выполнением государственного задания, так и приносящей доход деятельностью</w:t>
            </w:r>
          </w:p>
        </w:tc>
        <w:tc>
          <w:tcPr>
            <w:tcW w:w="4252" w:type="dxa"/>
            <w:shd w:val="clear" w:color="auto" w:fill="auto"/>
          </w:tcPr>
          <w:p w14:paraId="3E03DE8F"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2.109.80.000 «Общехозяйственные расходы»</w:t>
            </w:r>
          </w:p>
          <w:p w14:paraId="357DECBD" w14:textId="77777777" w:rsidR="00686121" w:rsidRPr="00F568F1" w:rsidRDefault="00686121" w:rsidP="00C473AA">
            <w:pPr>
              <w:pStyle w:val="a3"/>
              <w:jc w:val="both"/>
              <w:rPr>
                <w:rFonts w:ascii="Times New Roman" w:hAnsi="Times New Roman"/>
                <w:sz w:val="24"/>
                <w:szCs w:val="24"/>
              </w:rPr>
            </w:pPr>
            <w:r w:rsidRPr="00F568F1">
              <w:rPr>
                <w:rFonts w:ascii="Times New Roman" w:hAnsi="Times New Roman"/>
                <w:sz w:val="24"/>
                <w:szCs w:val="24"/>
              </w:rPr>
              <w:t xml:space="preserve">(по итогам </w:t>
            </w:r>
            <w:r w:rsidRPr="00F568F1">
              <w:rPr>
                <w:rFonts w:ascii="Times New Roman" w:hAnsi="Times New Roman"/>
                <w:iCs/>
                <w:sz w:val="24"/>
                <w:szCs w:val="24"/>
              </w:rPr>
              <w:t>месяца</w:t>
            </w:r>
            <w:r w:rsidRPr="00F568F1">
              <w:rPr>
                <w:rFonts w:ascii="Times New Roman" w:hAnsi="Times New Roman"/>
                <w:i/>
                <w:sz w:val="24"/>
                <w:szCs w:val="24"/>
              </w:rPr>
              <w:t>)</w:t>
            </w:r>
            <w:r w:rsidRPr="00F568F1">
              <w:rPr>
                <w:rFonts w:ascii="Times New Roman" w:hAnsi="Times New Roman"/>
                <w:sz w:val="24"/>
                <w:szCs w:val="24"/>
              </w:rPr>
              <w:t xml:space="preserve"> подлежат распределению в порядке, предусмотренном настоящей учетной политикой)</w:t>
            </w:r>
          </w:p>
        </w:tc>
      </w:tr>
    </w:tbl>
    <w:p w14:paraId="221E9802" w14:textId="77777777" w:rsidR="00686121" w:rsidRPr="00F568F1" w:rsidRDefault="00686121" w:rsidP="00686121">
      <w:pPr>
        <w:pStyle w:val="a3"/>
        <w:ind w:firstLine="709"/>
        <w:jc w:val="both"/>
        <w:rPr>
          <w:rFonts w:ascii="Times New Roman" w:hAnsi="Times New Roman"/>
          <w:color w:val="7030A0"/>
          <w:sz w:val="24"/>
          <w:szCs w:val="24"/>
        </w:rPr>
      </w:pPr>
    </w:p>
    <w:p w14:paraId="0ABA4DB6" w14:textId="093861D9"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по приобретенным работам, услугам общехозяйственного назначения, произведенные полностью за счет средств от приносящей доход деятельности, но связанные как с выполнением государственного задания, </w:t>
      </w:r>
      <w:r w:rsidRPr="00F568F1">
        <w:rPr>
          <w:rFonts w:ascii="Times New Roman" w:hAnsi="Times New Roman"/>
          <w:sz w:val="28"/>
          <w:szCs w:val="28"/>
        </w:rPr>
        <w:br/>
        <w:t xml:space="preserve">так и осуществлением приносящей доход деятельности, на момент признания расхода на основании первичных учетных документов принимаются в учете </w:t>
      </w:r>
      <w:r w:rsidRPr="00F568F1">
        <w:rPr>
          <w:rFonts w:ascii="Times New Roman" w:hAnsi="Times New Roman"/>
          <w:sz w:val="28"/>
          <w:szCs w:val="28"/>
        </w:rPr>
        <w:br/>
        <w:t>по дебету счета 2.109.80.000 «Общехозяйственные расходы», а по итогам месяца</w:t>
      </w:r>
      <w:r w:rsidR="00712FA4">
        <w:rPr>
          <w:rFonts w:ascii="Times New Roman" w:hAnsi="Times New Roman"/>
          <w:sz w:val="28"/>
          <w:szCs w:val="28"/>
        </w:rPr>
        <w:t xml:space="preserve"> </w:t>
      </w:r>
      <w:r w:rsidR="00712FA4" w:rsidRPr="00A434B2">
        <w:rPr>
          <w:rFonts w:ascii="Times New Roman" w:hAnsi="Times New Roman"/>
          <w:sz w:val="28"/>
          <w:szCs w:val="28"/>
        </w:rPr>
        <w:t>подлежат распределению</w:t>
      </w:r>
      <w:r w:rsidRPr="00F568F1">
        <w:rPr>
          <w:rFonts w:ascii="Times New Roman" w:hAnsi="Times New Roman"/>
          <w:sz w:val="28"/>
          <w:szCs w:val="28"/>
        </w:rPr>
        <w:t>:</w:t>
      </w:r>
    </w:p>
    <w:p w14:paraId="2843EF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 </w:t>
      </w:r>
      <w:r w:rsidRPr="00F568F1">
        <w:rPr>
          <w:rFonts w:ascii="Times New Roman" w:hAnsi="Times New Roman"/>
          <w:bCs/>
          <w:sz w:val="28"/>
          <w:szCs w:val="28"/>
        </w:rPr>
        <w:t>- пропорционально доле доходов от приносящей доход деятельности</w:t>
      </w:r>
      <w:r w:rsidRPr="00F568F1">
        <w:rPr>
          <w:rFonts w:ascii="Times New Roman" w:hAnsi="Times New Roman"/>
          <w:b/>
          <w:sz w:val="28"/>
          <w:szCs w:val="28"/>
        </w:rPr>
        <w:t xml:space="preserve"> </w:t>
      </w:r>
      <w:r w:rsidRPr="00F568F1">
        <w:rPr>
          <w:rFonts w:ascii="Times New Roman" w:hAnsi="Times New Roman"/>
          <w:b/>
          <w:sz w:val="28"/>
          <w:szCs w:val="28"/>
        </w:rPr>
        <w:br/>
      </w:r>
      <w:r w:rsidRPr="00F568F1">
        <w:rPr>
          <w:rFonts w:ascii="Times New Roman" w:hAnsi="Times New Roman"/>
          <w:sz w:val="28"/>
          <w:szCs w:val="28"/>
        </w:rPr>
        <w:t xml:space="preserve">в суммарном объеме доходов, начисленных по кредиту счетов 2.401.10.000 </w:t>
      </w:r>
      <w:r w:rsidRPr="00F568F1">
        <w:rPr>
          <w:rFonts w:ascii="Times New Roman" w:hAnsi="Times New Roman"/>
          <w:sz w:val="28"/>
          <w:szCs w:val="28"/>
        </w:rPr>
        <w:br/>
        <w:t>и 4.401.10.131 (с учетом корректировок) по формуле:</w:t>
      </w:r>
    </w:p>
    <w:p w14:paraId="5145C852" w14:textId="77777777" w:rsidR="00686121" w:rsidRPr="00F568F1" w:rsidRDefault="00686121" w:rsidP="00686121">
      <w:pPr>
        <w:pStyle w:val="a3"/>
        <w:jc w:val="both"/>
        <w:rPr>
          <w:rFonts w:ascii="Times New Roman" w:hAnsi="Times New Roman"/>
          <w:sz w:val="28"/>
          <w:szCs w:val="28"/>
        </w:rPr>
      </w:pPr>
    </w:p>
    <w:p w14:paraId="7D22DECE" w14:textId="77777777" w:rsidR="00686121" w:rsidRPr="00F568F1" w:rsidRDefault="00686121" w:rsidP="00686121">
      <w:pPr>
        <w:pStyle w:val="a3"/>
        <w:jc w:val="both"/>
        <w:rPr>
          <w:rFonts w:ascii="Times New Roman" w:hAnsi="Times New Roman"/>
          <w:sz w:val="28"/>
          <w:szCs w:val="28"/>
        </w:rPr>
      </w:pPr>
      <m:oMathPara>
        <m:oMath>
          <m:r>
            <m:rPr>
              <m:sty m:val="p"/>
            </m:rPr>
            <w:rPr>
              <w:rFonts w:ascii="Cambria Math" w:hAnsi="Cambria Math"/>
              <w:sz w:val="28"/>
              <w:szCs w:val="28"/>
            </w:rPr>
            <m:t>К=</m:t>
          </m:r>
          <m:f>
            <m:fPr>
              <m:ctrlPr>
                <w:rPr>
                  <w:rFonts w:ascii="Cambria Math" w:hAnsi="Cambria Math"/>
                  <w:sz w:val="28"/>
                  <w:szCs w:val="28"/>
                </w:rPr>
              </m:ctrlPr>
            </m:fPr>
            <m:num>
              <m:r>
                <m:rPr>
                  <m:sty m:val="p"/>
                </m:rPr>
                <w:rPr>
                  <w:rFonts w:ascii="Cambria Math" w:hAnsi="Cambria Math"/>
                  <w:sz w:val="28"/>
                  <w:szCs w:val="28"/>
                </w:rPr>
                <m:t>Кт.оборот по сч.2.401.10.000</m:t>
              </m:r>
            </m:num>
            <m:den>
              <m:r>
                <m:rPr>
                  <m:sty m:val="p"/>
                </m:rPr>
                <w:rPr>
                  <w:rFonts w:ascii="Cambria Math" w:hAnsi="Cambria Math"/>
                  <w:sz w:val="28"/>
                  <w:szCs w:val="28"/>
                </w:rPr>
                <m:t>Кт.оборот по сч.2.401.10.000+Кт.оборот по сч.4.401.10.131</m:t>
              </m:r>
            </m:den>
          </m:f>
        </m:oMath>
      </m:oMathPara>
    </w:p>
    <w:p w14:paraId="3DCA900E" w14:textId="77777777" w:rsidR="00686121" w:rsidRPr="00F568F1" w:rsidRDefault="00686121" w:rsidP="00686121">
      <w:pPr>
        <w:pStyle w:val="a3"/>
        <w:jc w:val="both"/>
        <w:rPr>
          <w:rFonts w:ascii="Times New Roman" w:hAnsi="Times New Roman"/>
          <w:bCs/>
          <w:sz w:val="28"/>
          <w:szCs w:val="28"/>
        </w:rPr>
      </w:pPr>
    </w:p>
    <w:p w14:paraId="1F052F7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где: К – доля общехозяйственных расходов, относящихся к приносящей доход деятельности и подлежащая списанию в дебет счета 2.401.10.131 «Доходы </w:t>
      </w:r>
      <w:r w:rsidRPr="00F568F1">
        <w:rPr>
          <w:rFonts w:ascii="Times New Roman" w:hAnsi="Times New Roman"/>
          <w:bCs/>
          <w:sz w:val="28"/>
          <w:szCs w:val="28"/>
        </w:rPr>
        <w:br/>
        <w:t>от оказания платных услуг текущего периода».</w:t>
      </w:r>
    </w:p>
    <w:p w14:paraId="24F9F165" w14:textId="77777777" w:rsidR="00686121" w:rsidRPr="00F568F1" w:rsidRDefault="00686121" w:rsidP="00686121">
      <w:pPr>
        <w:pStyle w:val="a3"/>
        <w:ind w:firstLine="709"/>
        <w:jc w:val="both"/>
        <w:rPr>
          <w:rFonts w:ascii="Times New Roman" w:hAnsi="Times New Roman"/>
          <w:bCs/>
          <w:sz w:val="28"/>
          <w:szCs w:val="28"/>
        </w:rPr>
      </w:pPr>
    </w:p>
    <w:p w14:paraId="23AE8663"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t xml:space="preserve">Оставшаяся доля общехозяйственных расходов, произведенных за счет </w:t>
      </w:r>
      <w:r w:rsidRPr="00F568F1">
        <w:rPr>
          <w:rFonts w:ascii="Times New Roman" w:hAnsi="Times New Roman"/>
          <w:bCs/>
          <w:sz w:val="28"/>
          <w:szCs w:val="28"/>
        </w:rPr>
        <w:br/>
        <w:t xml:space="preserve">КВФО 2 и приходящаяся на деятельность по выполнению государственного задания </w:t>
      </w:r>
      <w:r w:rsidRPr="00F568F1">
        <w:rPr>
          <w:rFonts w:ascii="Times New Roman" w:hAnsi="Times New Roman"/>
          <w:bCs/>
          <w:sz w:val="28"/>
          <w:szCs w:val="28"/>
        </w:rPr>
        <w:br/>
        <w:t xml:space="preserve">(1 – К), принимается к учету по дебету счета 2.401.20.000 «Расходы текущего финансового года» в аналитике «не учитываемые в налоговом учете» </w:t>
      </w:r>
      <w:r w:rsidRPr="00F568F1">
        <w:rPr>
          <w:rFonts w:ascii="Times New Roman" w:hAnsi="Times New Roman"/>
          <w:bCs/>
          <w:sz w:val="28"/>
          <w:szCs w:val="28"/>
        </w:rPr>
        <w:br/>
        <w:t>в корреспонденции с 2.109.80.000 «Общехозяйственные расходы».</w:t>
      </w:r>
    </w:p>
    <w:p w14:paraId="79663D82" w14:textId="77777777" w:rsidR="00686121" w:rsidRPr="00F568F1" w:rsidRDefault="00686121" w:rsidP="00686121">
      <w:pPr>
        <w:pStyle w:val="a3"/>
        <w:ind w:firstLine="709"/>
        <w:jc w:val="both"/>
        <w:rPr>
          <w:rFonts w:ascii="Times New Roman" w:hAnsi="Times New Roman"/>
          <w:bCs/>
          <w:sz w:val="28"/>
          <w:szCs w:val="28"/>
        </w:rPr>
      </w:pPr>
      <w:r w:rsidRPr="00F568F1">
        <w:rPr>
          <w:rFonts w:ascii="Times New Roman" w:hAnsi="Times New Roman"/>
          <w:bCs/>
          <w:sz w:val="28"/>
          <w:szCs w:val="28"/>
        </w:rPr>
        <w:lastRenderedPageBreak/>
        <w:t>Доходы, участвующие в пропорции для распределения общехозяйственных расходов, отраженные по кредиту соответствующих счетов учета:</w:t>
      </w:r>
    </w:p>
    <w:p w14:paraId="625291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2.401.10.100 «Доходы текущего финансового года» включают доходы:</w:t>
      </w:r>
    </w:p>
    <w:p w14:paraId="149B02D1"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оказания платных услуг (включая услуги по предоставлению права доступа, проведения технического надзора) физическим и юридическим лицам;</w:t>
      </w:r>
    </w:p>
    <w:p w14:paraId="19C7D91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от реализации материалов, металлолома.</w:t>
      </w:r>
    </w:p>
    <w:p w14:paraId="22E097BC"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4.401.10.131 «Доходы текущего финансового года от оказания платных услуг (работ)» включает доходы в виде субсидии на финансовое обеспечение выполнения государственного задания в сумме, приходящейся на соответствующий квартал.</w:t>
      </w:r>
    </w:p>
    <w:p w14:paraId="1D29C03F"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состав расходов текущего финансового года (0.401.20.000) относятся следующие виды расходов:</w:t>
      </w:r>
    </w:p>
    <w:p w14:paraId="65C0E629" w14:textId="67512AAE"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по содержанию недвижимого имущества и особо ценного движимого имущества, закрепленного за субъектом централизованного учета учредителем или приобретенного субъектом централизованного учета</w:t>
      </w:r>
      <w:r w:rsidRPr="00F568F1" w:rsidDel="0092703B">
        <w:rPr>
          <w:rFonts w:ascii="Times New Roman" w:hAnsi="Times New Roman"/>
          <w:sz w:val="28"/>
          <w:szCs w:val="28"/>
        </w:rPr>
        <w:t xml:space="preserve"> </w:t>
      </w:r>
      <w:r w:rsidRPr="00F568F1">
        <w:rPr>
          <w:rFonts w:ascii="Times New Roman" w:hAnsi="Times New Roman"/>
          <w:sz w:val="28"/>
          <w:szCs w:val="28"/>
        </w:rPr>
        <w:t>за счет средств, выделенных ему учредителем на приобретение такого имущества, финансовым источником которых являлась субсидия на выполнение государственного задания</w:t>
      </w:r>
      <w:r w:rsidR="00FF7CE9">
        <w:rPr>
          <w:rFonts w:ascii="Times New Roman" w:hAnsi="Times New Roman"/>
          <w:sz w:val="28"/>
          <w:szCs w:val="28"/>
        </w:rPr>
        <w:t xml:space="preserve"> </w:t>
      </w:r>
      <w:r w:rsidR="00FF7CE9" w:rsidRPr="00F50602">
        <w:rPr>
          <w:rFonts w:ascii="Times New Roman" w:hAnsi="Times New Roman"/>
          <w:sz w:val="28"/>
          <w:szCs w:val="28"/>
        </w:rPr>
        <w:t>(в случае, применения полного норматива затрат, при котором затраты на содержание имущества включаются в норматив на услугу (работу));</w:t>
      </w:r>
    </w:p>
    <w:p w14:paraId="344A925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полученных от приносящей доход деятельности, но не связанные с осуществлением таковой, принимаются к учету </w:t>
      </w:r>
      <w:r w:rsidRPr="00F568F1">
        <w:rPr>
          <w:rFonts w:ascii="Times New Roman" w:hAnsi="Times New Roman"/>
          <w:sz w:val="28"/>
          <w:szCs w:val="28"/>
        </w:rPr>
        <w:br/>
        <w:t xml:space="preserve">по дебету счета 2.401.20.000 «Расходы текущего финансового года» с аналитикой </w:t>
      </w:r>
      <w:r w:rsidRPr="00F568F1">
        <w:rPr>
          <w:rFonts w:ascii="Times New Roman" w:hAnsi="Times New Roman"/>
          <w:sz w:val="28"/>
          <w:szCs w:val="28"/>
        </w:rPr>
        <w:br/>
        <w:t>«не учитываемые в налоговом учете»;</w:t>
      </w:r>
    </w:p>
    <w:p w14:paraId="2BDD7045"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расходы, произведенные за счет средств КВФО 4, но не связанные </w:t>
      </w:r>
      <w:r w:rsidRPr="00F568F1">
        <w:rPr>
          <w:rFonts w:ascii="Times New Roman" w:hAnsi="Times New Roman"/>
          <w:sz w:val="28"/>
          <w:szCs w:val="28"/>
        </w:rPr>
        <w:br/>
        <w:t>с осуществлением государственного задания, принимаются к учету по дебету счета 4.401.20.000 «Расходы текущего финансового года» с аналитикой;</w:t>
      </w:r>
    </w:p>
    <w:p w14:paraId="6928DE4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суммы налогов, штрафы, пени, неустойки и др.;</w:t>
      </w:r>
    </w:p>
    <w:p w14:paraId="5FE45A7A" w14:textId="5FCC17BD"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субсидии на иные цели</w:t>
      </w:r>
      <w:r w:rsidR="002E699F">
        <w:rPr>
          <w:rFonts w:ascii="Times New Roman" w:hAnsi="Times New Roman"/>
          <w:sz w:val="28"/>
          <w:szCs w:val="28"/>
        </w:rPr>
        <w:t xml:space="preserve"> </w:t>
      </w:r>
      <w:r w:rsidR="002E699F" w:rsidRPr="00A434B2">
        <w:rPr>
          <w:rFonts w:ascii="Times New Roman" w:hAnsi="Times New Roman"/>
          <w:sz w:val="28"/>
          <w:szCs w:val="28"/>
        </w:rPr>
        <w:t>гранты в форме субсидий</w:t>
      </w:r>
      <w:r w:rsidRPr="00F568F1">
        <w:rPr>
          <w:rFonts w:ascii="Times New Roman" w:hAnsi="Times New Roman"/>
          <w:sz w:val="28"/>
          <w:szCs w:val="28"/>
        </w:rPr>
        <w:t xml:space="preserve"> (КВФО 5);</w:t>
      </w:r>
    </w:p>
    <w:p w14:paraId="566FF0D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расходы, источником финансового обеспечения которых являлись средства, поступившие в виде пожертвований».</w:t>
      </w:r>
    </w:p>
    <w:p w14:paraId="75BD18C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В составе расходов будущих периодов на счете 0.401.50.000 «Расходы будущих периодов» отражаются расходы, связанные с:</w:t>
      </w:r>
    </w:p>
    <w:p w14:paraId="726CB9B3"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страхованием имущества, гражданской ответственности;</w:t>
      </w:r>
    </w:p>
    <w:p w14:paraId="501CEA6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абонемента на проезд городским транспортом, сроком действия более одного календарного месяца;</w:t>
      </w:r>
    </w:p>
    <w:p w14:paraId="005984A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выплатой по ежегодному оплачиваемому отпуску, за неотработанные </w:t>
      </w:r>
      <w:r>
        <w:rPr>
          <w:rFonts w:ascii="Times New Roman" w:hAnsi="Times New Roman"/>
          <w:sz w:val="28"/>
          <w:szCs w:val="28"/>
        </w:rPr>
        <w:br/>
      </w:r>
      <w:r w:rsidRPr="00F50602">
        <w:rPr>
          <w:rFonts w:ascii="Times New Roman" w:hAnsi="Times New Roman"/>
          <w:sz w:val="28"/>
          <w:szCs w:val="28"/>
        </w:rPr>
        <w:t>дни отпуска;</w:t>
      </w:r>
    </w:p>
    <w:p w14:paraId="0542D19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xml:space="preserve">− приобретением прав пользования на результаты интеллектуальной деятельности, срок полезного использования которых составляет не более </w:t>
      </w:r>
      <w:r>
        <w:rPr>
          <w:rFonts w:ascii="Times New Roman" w:hAnsi="Times New Roman"/>
          <w:sz w:val="28"/>
          <w:szCs w:val="28"/>
        </w:rPr>
        <w:br/>
      </w:r>
      <w:r w:rsidRPr="00F50602">
        <w:rPr>
          <w:rFonts w:ascii="Times New Roman" w:hAnsi="Times New Roman"/>
          <w:sz w:val="28"/>
          <w:szCs w:val="28"/>
        </w:rPr>
        <w:t>12 месяцев, но переходит за пределы года их приобретения (создания);</w:t>
      </w:r>
    </w:p>
    <w:p w14:paraId="6F6F35F1"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приобретением сертификатов на техническую поддержку работоспособности оборудования и программного обеспечения;</w:t>
      </w:r>
    </w:p>
    <w:p w14:paraId="18754D95"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вознаграждением за выдачу независимой (банковской) гарантии;</w:t>
      </w:r>
    </w:p>
    <w:p w14:paraId="672E1788"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 другие аналогичные расходы.</w:t>
      </w:r>
    </w:p>
    <w:p w14:paraId="6E49A467"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lastRenderedPageBreak/>
        <w:t xml:space="preserve">Списание расходов будущих периодов на финансовый результат текущего года осуществляется пропорционально объему услуг (работ) в отчетном периоде, </w:t>
      </w:r>
      <w:r>
        <w:rPr>
          <w:rFonts w:ascii="Times New Roman" w:hAnsi="Times New Roman"/>
          <w:sz w:val="28"/>
          <w:szCs w:val="28"/>
        </w:rPr>
        <w:br/>
      </w:r>
      <w:r w:rsidRPr="00F50602">
        <w:rPr>
          <w:rFonts w:ascii="Times New Roman" w:hAnsi="Times New Roman"/>
          <w:sz w:val="28"/>
          <w:szCs w:val="28"/>
        </w:rPr>
        <w:t xml:space="preserve">в сумме документально подтвержденных расходов, относящихся к отчетному периоду (если это возможно) или равномерно (ежемесячно) в течение периода, </w:t>
      </w:r>
      <w:r>
        <w:rPr>
          <w:rFonts w:ascii="Times New Roman" w:hAnsi="Times New Roman"/>
          <w:sz w:val="28"/>
          <w:szCs w:val="28"/>
        </w:rPr>
        <w:br/>
      </w:r>
      <w:r w:rsidRPr="00F50602">
        <w:rPr>
          <w:rFonts w:ascii="Times New Roman" w:hAnsi="Times New Roman"/>
          <w:sz w:val="28"/>
          <w:szCs w:val="28"/>
        </w:rPr>
        <w:t>к которому относятся данные расходы.</w:t>
      </w:r>
    </w:p>
    <w:p w14:paraId="1A35081E" w14:textId="77777777" w:rsidR="00FC360C" w:rsidRPr="00F50602" w:rsidRDefault="00FC360C" w:rsidP="00FC360C">
      <w:pPr>
        <w:pStyle w:val="a3"/>
        <w:ind w:firstLine="709"/>
        <w:jc w:val="both"/>
        <w:rPr>
          <w:rFonts w:ascii="Times New Roman" w:hAnsi="Times New Roman"/>
          <w:sz w:val="28"/>
          <w:szCs w:val="28"/>
        </w:rPr>
      </w:pPr>
      <w:r w:rsidRPr="00F50602">
        <w:rPr>
          <w:rFonts w:ascii="Times New Roman" w:hAnsi="Times New Roman"/>
          <w:sz w:val="28"/>
          <w:szCs w:val="28"/>
        </w:rPr>
        <w:t>Списание расходов будущих периодов в части неотработанных дней отпуска на текущие расходы осуществляется ежемесячно с учетом фактической отработки работником каждого месяца.</w:t>
      </w:r>
    </w:p>
    <w:p w14:paraId="50505F2A" w14:textId="77777777" w:rsidR="006616B4" w:rsidRDefault="006616B4" w:rsidP="0017296B">
      <w:pPr>
        <w:pStyle w:val="ConsPlusNormal"/>
        <w:outlineLvl w:val="2"/>
        <w:rPr>
          <w:b/>
          <w:sz w:val="28"/>
          <w:szCs w:val="28"/>
        </w:rPr>
      </w:pPr>
    </w:p>
    <w:p w14:paraId="203AE156" w14:textId="3A1EF2AB" w:rsidR="00686121" w:rsidRPr="00F568F1" w:rsidRDefault="00686121" w:rsidP="00686121">
      <w:pPr>
        <w:pStyle w:val="ConsPlusNormal"/>
        <w:ind w:firstLine="709"/>
        <w:jc w:val="center"/>
        <w:outlineLvl w:val="2"/>
        <w:rPr>
          <w:b/>
          <w:sz w:val="28"/>
          <w:szCs w:val="28"/>
        </w:rPr>
      </w:pPr>
      <w:r w:rsidRPr="00F568F1">
        <w:rPr>
          <w:b/>
          <w:sz w:val="28"/>
          <w:szCs w:val="28"/>
        </w:rPr>
        <w:t>Бланки строгой отчетности</w:t>
      </w:r>
    </w:p>
    <w:p w14:paraId="0DE37151" w14:textId="77777777" w:rsidR="00686121" w:rsidRPr="00F568F1" w:rsidRDefault="00686121" w:rsidP="00686121">
      <w:pPr>
        <w:pStyle w:val="ConsPlusNormal"/>
        <w:ind w:firstLine="709"/>
        <w:jc w:val="center"/>
        <w:outlineLvl w:val="2"/>
        <w:rPr>
          <w:b/>
          <w:sz w:val="28"/>
          <w:szCs w:val="28"/>
        </w:rPr>
      </w:pPr>
    </w:p>
    <w:p w14:paraId="6B297B0F" w14:textId="77777777" w:rsidR="00836CC0" w:rsidRPr="006721CD" w:rsidRDefault="00836CC0" w:rsidP="00836CC0">
      <w:pPr>
        <w:pStyle w:val="a3"/>
        <w:shd w:val="clear" w:color="auto" w:fill="FFFFFF" w:themeFill="background1"/>
        <w:ind w:firstLine="709"/>
        <w:jc w:val="both"/>
        <w:rPr>
          <w:rFonts w:ascii="Times New Roman" w:hAnsi="Times New Roman"/>
          <w:sz w:val="28"/>
          <w:szCs w:val="28"/>
        </w:rPr>
      </w:pPr>
      <w:r w:rsidRPr="00114B56">
        <w:rPr>
          <w:rFonts w:ascii="Times New Roman" w:hAnsi="Times New Roman"/>
          <w:sz w:val="28"/>
          <w:szCs w:val="28"/>
        </w:rPr>
        <w:t>Приобретенные (изготовленные) субъектом централизованного учета бланки строгой отчетности принимаются к учету на счет 0.105.36.340 «Увеличение стоимости прочих материальных запасов - иного движимого имущества учреждения» по их фактической стоимости.</w:t>
      </w:r>
    </w:p>
    <w:p w14:paraId="470D8328" w14:textId="36C443F5" w:rsidR="00686121" w:rsidRPr="00F568F1" w:rsidRDefault="00836CC0" w:rsidP="00836CC0">
      <w:pPr>
        <w:pStyle w:val="a3"/>
        <w:ind w:firstLine="709"/>
        <w:jc w:val="both"/>
        <w:rPr>
          <w:rFonts w:ascii="Times New Roman" w:hAnsi="Times New Roman"/>
          <w:sz w:val="28"/>
          <w:szCs w:val="28"/>
        </w:rPr>
      </w:pPr>
      <w:r w:rsidRPr="006721CD">
        <w:rPr>
          <w:rFonts w:ascii="Times New Roman" w:hAnsi="Times New Roman"/>
          <w:sz w:val="28"/>
          <w:szCs w:val="28"/>
        </w:rPr>
        <w:t xml:space="preserve">При выдаче ответственным лицам бланков строгой отчетности в рамках хозяйственной деятельности субъекта централизованного учета со склада </w:t>
      </w:r>
      <w:r>
        <w:rPr>
          <w:rFonts w:ascii="Times New Roman" w:hAnsi="Times New Roman"/>
          <w:sz w:val="28"/>
          <w:szCs w:val="28"/>
        </w:rPr>
        <w:br/>
      </w:r>
      <w:r w:rsidRPr="006721CD">
        <w:rPr>
          <w:rFonts w:ascii="Times New Roman" w:hAnsi="Times New Roman"/>
          <w:sz w:val="28"/>
          <w:szCs w:val="28"/>
        </w:rPr>
        <w:t xml:space="preserve">для их оформления (использования в рамках хозяйственной деятельности субъекта централизованного учета), учет осуществляется на забалансовом счете 03 «Бланки строгой отчетности» в условной оценке: «один объект – один рубль» до момента </w:t>
      </w:r>
      <w:r>
        <w:rPr>
          <w:rFonts w:ascii="Times New Roman" w:hAnsi="Times New Roman"/>
          <w:sz w:val="28"/>
          <w:szCs w:val="28"/>
        </w:rPr>
        <w:br/>
      </w:r>
      <w:r w:rsidRPr="006721CD">
        <w:rPr>
          <w:rFonts w:ascii="Times New Roman" w:hAnsi="Times New Roman"/>
          <w:sz w:val="28"/>
          <w:szCs w:val="28"/>
        </w:rPr>
        <w:t>их списания.</w:t>
      </w:r>
      <w:r w:rsidR="00686121" w:rsidRPr="00F568F1">
        <w:rPr>
          <w:rFonts w:ascii="Times New Roman" w:hAnsi="Times New Roman"/>
          <w:sz w:val="28"/>
          <w:szCs w:val="28"/>
        </w:rPr>
        <w:t xml:space="preserve"> </w:t>
      </w:r>
    </w:p>
    <w:p w14:paraId="6C6D5E49" w14:textId="77777777" w:rsidR="00686121" w:rsidRPr="00F568F1" w:rsidRDefault="00686121" w:rsidP="00686121">
      <w:pPr>
        <w:pStyle w:val="ConsPlusNormal"/>
        <w:ind w:firstLine="709"/>
        <w:jc w:val="center"/>
        <w:outlineLvl w:val="2"/>
        <w:rPr>
          <w:b/>
          <w:sz w:val="28"/>
          <w:szCs w:val="28"/>
        </w:rPr>
      </w:pPr>
      <w:r w:rsidRPr="00F568F1">
        <w:rPr>
          <w:b/>
          <w:sz w:val="28"/>
          <w:szCs w:val="28"/>
        </w:rPr>
        <w:t>Основные средства в эксплуатации</w:t>
      </w:r>
    </w:p>
    <w:p w14:paraId="3AC6FEAC" w14:textId="77777777" w:rsidR="00686121" w:rsidRPr="00F568F1" w:rsidRDefault="00686121" w:rsidP="00686121">
      <w:pPr>
        <w:pStyle w:val="ConsPlusNormal"/>
        <w:ind w:firstLine="709"/>
        <w:jc w:val="center"/>
        <w:outlineLvl w:val="2"/>
        <w:rPr>
          <w:b/>
          <w:sz w:val="28"/>
          <w:szCs w:val="28"/>
        </w:rPr>
      </w:pPr>
    </w:p>
    <w:p w14:paraId="7F24D28A" w14:textId="2CAC3E08" w:rsidR="00686121" w:rsidRPr="00F568F1" w:rsidRDefault="009F044D" w:rsidP="00686121">
      <w:pPr>
        <w:pStyle w:val="ConsPlusNormal"/>
        <w:ind w:firstLine="709"/>
        <w:jc w:val="both"/>
        <w:rPr>
          <w:sz w:val="28"/>
          <w:szCs w:val="28"/>
        </w:rPr>
      </w:pPr>
      <w:r w:rsidRPr="006721CD">
        <w:rPr>
          <w:sz w:val="28"/>
          <w:szCs w:val="28"/>
        </w:rPr>
        <w:t xml:space="preserve">Учет основных средств на счете 21 «Основные средства </w:t>
      </w:r>
      <w:r>
        <w:rPr>
          <w:sz w:val="28"/>
          <w:szCs w:val="28"/>
        </w:rPr>
        <w:br/>
      </w:r>
      <w:r w:rsidRPr="006721CD">
        <w:rPr>
          <w:sz w:val="28"/>
          <w:szCs w:val="28"/>
        </w:rPr>
        <w:t>в эксплуатации» ведется по балансовой стоимости введенного в эксплуатацию объекта.</w:t>
      </w:r>
    </w:p>
    <w:p w14:paraId="42ADF1F7" w14:textId="77777777" w:rsidR="00686121" w:rsidRPr="00F568F1" w:rsidRDefault="00686121" w:rsidP="00686121">
      <w:pPr>
        <w:pStyle w:val="ConsPlusNormal"/>
        <w:ind w:firstLine="709"/>
        <w:jc w:val="both"/>
        <w:rPr>
          <w:sz w:val="28"/>
          <w:szCs w:val="28"/>
        </w:rPr>
      </w:pPr>
    </w:p>
    <w:p w14:paraId="2628780F" w14:textId="77777777" w:rsidR="00686121" w:rsidRPr="00F568F1" w:rsidRDefault="00686121" w:rsidP="00686121">
      <w:pPr>
        <w:pStyle w:val="ConsPlusNormal"/>
        <w:ind w:firstLine="709"/>
        <w:jc w:val="both"/>
        <w:rPr>
          <w:b/>
          <w:sz w:val="28"/>
          <w:szCs w:val="28"/>
        </w:rPr>
      </w:pPr>
      <w:r w:rsidRPr="00F568F1">
        <w:rPr>
          <w:b/>
          <w:sz w:val="28"/>
          <w:szCs w:val="28"/>
        </w:rPr>
        <w:t>5. Установление критерия существенности.</w:t>
      </w:r>
    </w:p>
    <w:p w14:paraId="79929D6E" w14:textId="2485A4B9" w:rsidR="00686121" w:rsidRPr="00F568F1" w:rsidRDefault="00C2576A" w:rsidP="00686121">
      <w:pPr>
        <w:pStyle w:val="ConsPlusNormal"/>
        <w:ind w:firstLine="709"/>
        <w:jc w:val="both"/>
        <w:rPr>
          <w:sz w:val="28"/>
          <w:szCs w:val="28"/>
        </w:rPr>
      </w:pPr>
      <w:r w:rsidRPr="00986FC1">
        <w:rPr>
          <w:sz w:val="28"/>
          <w:szCs w:val="28"/>
        </w:rPr>
        <w:t>Выявление признаков обесценения основных средств осуществляется в рамках инвентаризации активов и обязательств, проводимой в целях обеспечения достоверности данных годовой отчетности, путем анализа наличия любых признаков, указывающих на возможное обесценение актива, в порядке, установленном федеральным стандартом бухгалтерского учета для организаций государственного сектора «Обесценение активов», утвержденным приказом Минфина России от 31.12.2016 № 259н</w:t>
      </w:r>
      <w:r w:rsidR="00686121" w:rsidRPr="00F568F1">
        <w:rPr>
          <w:sz w:val="28"/>
          <w:szCs w:val="28"/>
        </w:rPr>
        <w:t>.</w:t>
      </w:r>
    </w:p>
    <w:p w14:paraId="08AE77D4" w14:textId="77777777" w:rsidR="00686121" w:rsidRPr="00F568F1" w:rsidRDefault="00686121" w:rsidP="00686121">
      <w:pPr>
        <w:pStyle w:val="ConsPlusNormal"/>
        <w:ind w:firstLine="709"/>
        <w:jc w:val="both"/>
        <w:rPr>
          <w:sz w:val="28"/>
          <w:szCs w:val="28"/>
        </w:rPr>
      </w:pPr>
    </w:p>
    <w:p w14:paraId="2837C507" w14:textId="77777777" w:rsidR="00686121" w:rsidRPr="00F568F1" w:rsidRDefault="00686121" w:rsidP="00686121">
      <w:pPr>
        <w:pStyle w:val="ConsPlusNormal"/>
        <w:ind w:firstLine="709"/>
        <w:jc w:val="both"/>
        <w:rPr>
          <w:b/>
          <w:sz w:val="28"/>
          <w:szCs w:val="28"/>
        </w:rPr>
      </w:pPr>
      <w:r w:rsidRPr="00F568F1">
        <w:rPr>
          <w:b/>
          <w:sz w:val="28"/>
          <w:szCs w:val="28"/>
        </w:rPr>
        <w:t>6. Порядок организации и осуществления внутреннего контроля совершаемых фактов хозяйственной жизни.</w:t>
      </w:r>
    </w:p>
    <w:p w14:paraId="36734B38" w14:textId="6A86DD80" w:rsidR="00686121" w:rsidRDefault="008600AF" w:rsidP="00686121">
      <w:pPr>
        <w:pStyle w:val="ConsPlusNormal"/>
        <w:ind w:firstLine="709"/>
        <w:jc w:val="both"/>
        <w:rPr>
          <w:sz w:val="28"/>
          <w:szCs w:val="28"/>
        </w:rPr>
      </w:pPr>
      <w:r w:rsidRPr="002F7414">
        <w:rPr>
          <w:sz w:val="28"/>
          <w:szCs w:val="28"/>
        </w:rPr>
        <w:t xml:space="preserve">Порядок организации и осуществления внутреннего контроля устанавливается в соответствии с положениями Федерального закона от 06.12.2011 № 402-ФЗ </w:t>
      </w:r>
      <w:r>
        <w:rPr>
          <w:sz w:val="28"/>
          <w:szCs w:val="28"/>
        </w:rPr>
        <w:br/>
      </w:r>
      <w:r w:rsidRPr="002F7414">
        <w:rPr>
          <w:sz w:val="28"/>
          <w:szCs w:val="28"/>
        </w:rPr>
        <w:t xml:space="preserve">«О бухгалтерском учете», ФСБУ «Концептуальные основы бухгалтерского учета </w:t>
      </w:r>
      <w:r>
        <w:rPr>
          <w:sz w:val="28"/>
          <w:szCs w:val="28"/>
        </w:rPr>
        <w:br/>
      </w:r>
      <w:r w:rsidRPr="002F7414">
        <w:rPr>
          <w:sz w:val="28"/>
          <w:szCs w:val="28"/>
        </w:rPr>
        <w:t>и отчетности», ФСБУ «Учетная политика», иными нормативными правовыми актами, регламентирующими порядок организации и ведения учета в Российской Федерации</w:t>
      </w:r>
      <w:r>
        <w:rPr>
          <w:sz w:val="28"/>
          <w:szCs w:val="28"/>
        </w:rPr>
        <w:t>.</w:t>
      </w:r>
    </w:p>
    <w:p w14:paraId="52EC7A40" w14:textId="77777777" w:rsidR="008600AF" w:rsidRPr="00F568F1" w:rsidRDefault="008600AF" w:rsidP="00686121">
      <w:pPr>
        <w:pStyle w:val="ConsPlusNormal"/>
        <w:ind w:firstLine="709"/>
        <w:jc w:val="both"/>
        <w:rPr>
          <w:sz w:val="28"/>
          <w:szCs w:val="28"/>
        </w:rPr>
      </w:pPr>
    </w:p>
    <w:p w14:paraId="00197C96" w14:textId="77777777" w:rsidR="00686121" w:rsidRPr="00F568F1" w:rsidRDefault="00686121" w:rsidP="00686121">
      <w:pPr>
        <w:pStyle w:val="ConsPlusNormal"/>
        <w:ind w:firstLine="709"/>
        <w:jc w:val="both"/>
        <w:rPr>
          <w:b/>
          <w:sz w:val="28"/>
          <w:szCs w:val="28"/>
        </w:rPr>
      </w:pPr>
      <w:r w:rsidRPr="00F568F1">
        <w:rPr>
          <w:b/>
          <w:sz w:val="28"/>
          <w:szCs w:val="28"/>
        </w:rPr>
        <w:t>7. Правила и сроки инвентаризации.</w:t>
      </w:r>
    </w:p>
    <w:p w14:paraId="6CCD46C7" w14:textId="77777777" w:rsidR="00686121" w:rsidRPr="00F568F1" w:rsidRDefault="00686121" w:rsidP="00686121">
      <w:pPr>
        <w:pStyle w:val="a3"/>
        <w:ind w:firstLine="709"/>
        <w:jc w:val="both"/>
        <w:rPr>
          <w:rFonts w:ascii="Times New Roman" w:eastAsia="Times New Roman" w:hAnsi="Times New Roman"/>
          <w:sz w:val="28"/>
          <w:szCs w:val="28"/>
        </w:rPr>
      </w:pPr>
      <w:r w:rsidRPr="00F568F1">
        <w:rPr>
          <w:rFonts w:ascii="Times New Roman" w:eastAsia="Times New Roman" w:hAnsi="Times New Roman"/>
          <w:sz w:val="28"/>
          <w:szCs w:val="28"/>
        </w:rPr>
        <w:lastRenderedPageBreak/>
        <w:t xml:space="preserve">Инвентаризация проводится в каждом из следующих случаев </w:t>
      </w:r>
      <w:r w:rsidRPr="00F568F1">
        <w:rPr>
          <w:rFonts w:ascii="Times New Roman" w:eastAsia="Times New Roman" w:hAnsi="Times New Roman"/>
          <w:sz w:val="28"/>
          <w:szCs w:val="28"/>
        </w:rPr>
        <w:br/>
        <w:t>(пункт 277 ТК РФ, пункт 81 ФСБУ «Концептуальные основы бухгалтерского учета и отчетности», часть 3 статьи 11 Закона № 402-ФЗ, пункт 9 Инструкции № 33н):</w:t>
      </w:r>
    </w:p>
    <w:p w14:paraId="1A213AA8"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установлении фактов хищений или злоупотреблений, а также порчи имущества;</w:t>
      </w:r>
    </w:p>
    <w:p w14:paraId="07D3F19D"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случае стихийного бедствия, пожара, аварии или других чрезвычайных ситуаций, в том числе вызванных экстремальными условиями;</w:t>
      </w:r>
    </w:p>
    <w:p w14:paraId="68E8B873"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смене руководителя, ответственных лиц субъекта централизованного учета (на день приемки-передачи дел);</w:t>
      </w:r>
    </w:p>
    <w:p w14:paraId="42F8F842"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передаче (возврате) объектов учета в аренду, управление, безвозмездное пользование, хранение, а также при выкупе, продаже объектов учета;</w:t>
      </w:r>
    </w:p>
    <w:p w14:paraId="6458C5B4"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реорганизации субъекта централизованного учета за исключением случаев реорганизации в форме преобразования;</w:t>
      </w:r>
    </w:p>
    <w:p w14:paraId="3CA58067"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при ликвидации (упразднении) субъекта централизованного учета;</w:t>
      </w:r>
    </w:p>
    <w:p w14:paraId="343BCC7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в других случаях, предусмотренных законодательством Российской Федерации, иными нормативными правовыми актами Российской Федерации.</w:t>
      </w:r>
    </w:p>
    <w:p w14:paraId="75205516" w14:textId="77777777" w:rsidR="00686121" w:rsidRPr="00F568F1" w:rsidRDefault="00686121" w:rsidP="00686121">
      <w:pPr>
        <w:pStyle w:val="ConsPlusNormal"/>
        <w:ind w:firstLine="709"/>
        <w:jc w:val="both"/>
        <w:rPr>
          <w:sz w:val="28"/>
          <w:szCs w:val="28"/>
        </w:rPr>
      </w:pPr>
    </w:p>
    <w:p w14:paraId="746D14FD" w14:textId="77777777" w:rsidR="00686121" w:rsidRPr="00F568F1" w:rsidRDefault="00686121" w:rsidP="00686121">
      <w:pPr>
        <w:pStyle w:val="ConsPlusNormal"/>
        <w:ind w:firstLine="709"/>
        <w:jc w:val="both"/>
        <w:rPr>
          <w:b/>
          <w:sz w:val="28"/>
          <w:szCs w:val="28"/>
        </w:rPr>
      </w:pPr>
      <w:r w:rsidRPr="00F568F1">
        <w:rPr>
          <w:b/>
          <w:sz w:val="28"/>
          <w:szCs w:val="28"/>
        </w:rPr>
        <w:t>8. Полномочия и порядок работы комиссии по поступлению и выбытию активов.</w:t>
      </w:r>
    </w:p>
    <w:p w14:paraId="17CB329C" w14:textId="77777777" w:rsidR="00686121" w:rsidRPr="00F568F1" w:rsidRDefault="00686121" w:rsidP="00686121">
      <w:pPr>
        <w:pStyle w:val="ConsPlusNormal"/>
        <w:ind w:firstLine="709"/>
        <w:jc w:val="both"/>
        <w:rPr>
          <w:sz w:val="28"/>
          <w:szCs w:val="28"/>
        </w:rPr>
      </w:pPr>
      <w:r w:rsidRPr="00F568F1">
        <w:rPr>
          <w:sz w:val="28"/>
          <w:szCs w:val="28"/>
        </w:rPr>
        <w:t xml:space="preserve">Положение о комиссии по поступлению и выбытию активов определяет цели создания, полномочия, состав и порядок деятельности комиссии по поступлению </w:t>
      </w:r>
      <w:r w:rsidRPr="00F568F1">
        <w:rPr>
          <w:sz w:val="28"/>
          <w:szCs w:val="28"/>
        </w:rPr>
        <w:br/>
        <w:t>и выбытию активов.</w:t>
      </w:r>
    </w:p>
    <w:p w14:paraId="69615885" w14:textId="77777777" w:rsidR="00686121" w:rsidRPr="00F568F1" w:rsidRDefault="00686121" w:rsidP="00686121">
      <w:pPr>
        <w:pStyle w:val="ConsPlusNormal"/>
        <w:ind w:firstLine="709"/>
        <w:jc w:val="both"/>
        <w:rPr>
          <w:sz w:val="28"/>
          <w:szCs w:val="28"/>
        </w:rPr>
      </w:pPr>
      <w:r w:rsidRPr="00F568F1">
        <w:rPr>
          <w:sz w:val="28"/>
          <w:szCs w:val="28"/>
        </w:rPr>
        <w:t xml:space="preserve">Комиссия по поступлению и выбытию активов работает в субъекте учета </w:t>
      </w:r>
      <w:r w:rsidRPr="00F568F1">
        <w:rPr>
          <w:sz w:val="28"/>
          <w:szCs w:val="28"/>
        </w:rPr>
        <w:br/>
        <w:t>на постоянной основе.</w:t>
      </w:r>
    </w:p>
    <w:p w14:paraId="568DDBF4" w14:textId="77777777" w:rsidR="00686121" w:rsidRPr="00F568F1" w:rsidRDefault="00686121" w:rsidP="00686121">
      <w:pPr>
        <w:pStyle w:val="ConsPlusNormal"/>
        <w:ind w:firstLine="709"/>
        <w:jc w:val="both"/>
        <w:rPr>
          <w:sz w:val="28"/>
          <w:szCs w:val="28"/>
        </w:rPr>
      </w:pPr>
      <w:r w:rsidRPr="00F568F1">
        <w:rPr>
          <w:sz w:val="28"/>
          <w:szCs w:val="28"/>
        </w:rPr>
        <w:t>Комиссия принимает решения по следующим вопросам по поступлению, перемещению, изменению оценочных значений в отношении нефинансовых активов, в частности:</w:t>
      </w:r>
    </w:p>
    <w:p w14:paraId="1B3C003A" w14:textId="2039B8CC"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21244F">
        <w:rPr>
          <w:rFonts w:eastAsia="Times New Roman"/>
          <w:sz w:val="28"/>
          <w:szCs w:val="28"/>
        </w:rPr>
        <w:t>пределение категории, классификации нефинансовых активов (капитальные вложения в объекты нефинансовых активов, основные средства, нематериальные активы, непроизведенные активы, материальные запасы, права пользования активами), к которой относится поступившее (выявленное в ходе инвентаризации) имущество</w:t>
      </w:r>
      <w:r w:rsidRPr="00F568F1">
        <w:rPr>
          <w:sz w:val="28"/>
          <w:szCs w:val="28"/>
        </w:rPr>
        <w:t>;</w:t>
      </w:r>
    </w:p>
    <w:p w14:paraId="67E169B7" w14:textId="116448D3" w:rsidR="00686121" w:rsidRPr="00F568F1" w:rsidRDefault="00686121" w:rsidP="00686121">
      <w:pPr>
        <w:pStyle w:val="ConsPlusNormal"/>
        <w:ind w:firstLine="709"/>
        <w:jc w:val="both"/>
        <w:rPr>
          <w:sz w:val="28"/>
          <w:szCs w:val="28"/>
        </w:rPr>
      </w:pPr>
      <w:r w:rsidRPr="00F568F1">
        <w:rPr>
          <w:sz w:val="28"/>
          <w:szCs w:val="28"/>
        </w:rPr>
        <w:t xml:space="preserve">- </w:t>
      </w:r>
      <w:r w:rsidR="0021244F">
        <w:rPr>
          <w:rFonts w:eastAsia="Times New Roman"/>
          <w:sz w:val="28"/>
          <w:szCs w:val="28"/>
        </w:rPr>
        <w:t>о</w:t>
      </w:r>
      <w:r w:rsidR="0021244F" w:rsidRPr="0021244F">
        <w:rPr>
          <w:rFonts w:eastAsia="Times New Roman"/>
          <w:sz w:val="28"/>
          <w:szCs w:val="28"/>
        </w:rPr>
        <w:t xml:space="preserve">пределение признаков отнесения к особо ценному движимому имуществу </w:t>
      </w:r>
      <w:r w:rsidR="00865EC5">
        <w:rPr>
          <w:rFonts w:eastAsia="Times New Roman"/>
          <w:sz w:val="28"/>
          <w:szCs w:val="28"/>
        </w:rPr>
        <w:br/>
      </w:r>
      <w:r w:rsidR="0021244F" w:rsidRPr="0021244F">
        <w:rPr>
          <w:rFonts w:eastAsia="Times New Roman"/>
          <w:sz w:val="28"/>
          <w:szCs w:val="28"/>
        </w:rPr>
        <w:t>в соответствии с нормативными правовыми актами уполномоченного органа государственной власти города Москвы</w:t>
      </w:r>
      <w:r w:rsidRPr="00F568F1">
        <w:rPr>
          <w:sz w:val="28"/>
          <w:szCs w:val="28"/>
        </w:rPr>
        <w:t>;</w:t>
      </w:r>
    </w:p>
    <w:p w14:paraId="4DA1779B" w14:textId="5C5BAE35" w:rsidR="00686121" w:rsidRPr="00F568F1" w:rsidRDefault="00686121" w:rsidP="00686121">
      <w:pPr>
        <w:pStyle w:val="ConsPlusNormal"/>
        <w:ind w:firstLine="709"/>
        <w:jc w:val="both"/>
        <w:rPr>
          <w:sz w:val="28"/>
          <w:szCs w:val="28"/>
        </w:rPr>
      </w:pPr>
      <w:r w:rsidRPr="00F568F1">
        <w:rPr>
          <w:sz w:val="28"/>
          <w:szCs w:val="28"/>
        </w:rPr>
        <w:t xml:space="preserve">- </w:t>
      </w:r>
      <w:r w:rsidR="0021244F">
        <w:rPr>
          <w:sz w:val="28"/>
          <w:szCs w:val="28"/>
        </w:rPr>
        <w:t>о</w:t>
      </w:r>
      <w:r w:rsidR="0021244F" w:rsidRPr="00D85999">
        <w:rPr>
          <w:sz w:val="28"/>
          <w:szCs w:val="28"/>
        </w:rPr>
        <w:t>пределение амортизационной группы для объектов основных средств, нематериальных активов согласно требованиям ОКОФ</w:t>
      </w:r>
      <w:r w:rsidRPr="00F568F1">
        <w:rPr>
          <w:sz w:val="28"/>
          <w:szCs w:val="28"/>
        </w:rPr>
        <w:t>;</w:t>
      </w:r>
    </w:p>
    <w:p w14:paraId="46766540" w14:textId="77777777" w:rsidR="00686121" w:rsidRPr="00F568F1" w:rsidRDefault="00686121" w:rsidP="00686121">
      <w:pPr>
        <w:pStyle w:val="ConsPlusNormal"/>
        <w:ind w:firstLine="709"/>
        <w:jc w:val="both"/>
        <w:rPr>
          <w:sz w:val="28"/>
          <w:szCs w:val="28"/>
        </w:rPr>
      </w:pPr>
      <w:r w:rsidRPr="00F568F1">
        <w:rPr>
          <w:sz w:val="28"/>
          <w:szCs w:val="28"/>
        </w:rPr>
        <w:t xml:space="preserve">- выбытие просроченной дебиторской/кредиторской задолженности </w:t>
      </w:r>
      <w:r w:rsidRPr="00F568F1">
        <w:rPr>
          <w:sz w:val="28"/>
          <w:szCs w:val="28"/>
        </w:rPr>
        <w:br/>
        <w:t>с балансового учета, списание просроченной дебиторской/кредиторской задолженности/задолженности, не востребованной кредиторами, сомнительной задолженности по результатам проведения анализа просроченной дебиторской/кредиторской задолженности (задолженности, не востребованной кредиторами/сомнительной задолженности).</w:t>
      </w:r>
    </w:p>
    <w:p w14:paraId="47173053" w14:textId="77777777" w:rsidR="00686121" w:rsidRPr="00F568F1" w:rsidRDefault="00686121" w:rsidP="00686121">
      <w:pPr>
        <w:pStyle w:val="ConsPlusNormal"/>
        <w:ind w:firstLine="709"/>
        <w:jc w:val="both"/>
        <w:rPr>
          <w:sz w:val="28"/>
          <w:szCs w:val="28"/>
        </w:rPr>
      </w:pPr>
    </w:p>
    <w:p w14:paraId="5FA5C574" w14:textId="77777777" w:rsidR="00686121" w:rsidRPr="00F568F1" w:rsidRDefault="00686121" w:rsidP="00686121">
      <w:pPr>
        <w:pStyle w:val="ConsPlusNormal"/>
        <w:ind w:firstLine="709"/>
        <w:jc w:val="both"/>
        <w:rPr>
          <w:b/>
          <w:sz w:val="28"/>
          <w:szCs w:val="28"/>
        </w:rPr>
      </w:pPr>
      <w:r w:rsidRPr="00F568F1">
        <w:rPr>
          <w:b/>
          <w:sz w:val="28"/>
          <w:szCs w:val="28"/>
        </w:rPr>
        <w:t>9. Порядок списания дебиторской/кредиторской задолженности.</w:t>
      </w:r>
    </w:p>
    <w:p w14:paraId="7594E328" w14:textId="47942BDD" w:rsidR="00686121" w:rsidRPr="00F568F1" w:rsidRDefault="00E83F5E" w:rsidP="00686121">
      <w:pPr>
        <w:pStyle w:val="a3"/>
        <w:ind w:firstLine="709"/>
        <w:jc w:val="both"/>
        <w:rPr>
          <w:rFonts w:ascii="Times New Roman" w:hAnsi="Times New Roman"/>
          <w:sz w:val="28"/>
          <w:szCs w:val="28"/>
        </w:rPr>
      </w:pPr>
      <w:r w:rsidRPr="00784727">
        <w:rPr>
          <w:rFonts w:ascii="Times New Roman" w:hAnsi="Times New Roman"/>
          <w:sz w:val="28"/>
          <w:szCs w:val="28"/>
        </w:rPr>
        <w:lastRenderedPageBreak/>
        <w:t xml:space="preserve">Решение о признании дебиторской задолженности сомнительной </w:t>
      </w:r>
      <w:r>
        <w:rPr>
          <w:rFonts w:ascii="Times New Roman" w:hAnsi="Times New Roman"/>
          <w:sz w:val="28"/>
          <w:szCs w:val="28"/>
        </w:rPr>
        <w:br/>
      </w:r>
      <w:r w:rsidRPr="00784727">
        <w:rPr>
          <w:rFonts w:ascii="Times New Roman" w:hAnsi="Times New Roman"/>
          <w:sz w:val="28"/>
          <w:szCs w:val="28"/>
        </w:rPr>
        <w:t xml:space="preserve">и/или безнадежной к взысканию принимается комиссией по поступлению </w:t>
      </w:r>
      <w:r>
        <w:rPr>
          <w:rFonts w:ascii="Times New Roman" w:hAnsi="Times New Roman"/>
          <w:sz w:val="28"/>
          <w:szCs w:val="28"/>
        </w:rPr>
        <w:br/>
      </w:r>
      <w:r w:rsidRPr="00784727">
        <w:rPr>
          <w:rFonts w:ascii="Times New Roman" w:hAnsi="Times New Roman"/>
          <w:sz w:val="28"/>
          <w:szCs w:val="28"/>
        </w:rPr>
        <w:t>и выбытию активов, согласовывается с централизованной бухгалтерией в части финансовых показателей на счетах учета, с учредителем в части правомерности принятия решения (при необходимости) и отражается в Решении о признании (восстановлении) сомнительной задолженности по доходам</w:t>
      </w:r>
      <w:r w:rsidRPr="00784727" w:rsidDel="00BB6356">
        <w:rPr>
          <w:rFonts w:ascii="Times New Roman" w:hAnsi="Times New Roman"/>
          <w:sz w:val="28"/>
          <w:szCs w:val="28"/>
        </w:rPr>
        <w:t xml:space="preserve"> </w:t>
      </w:r>
      <w:r w:rsidRPr="00784727">
        <w:rPr>
          <w:rFonts w:ascii="Times New Roman" w:hAnsi="Times New Roman"/>
          <w:sz w:val="28"/>
          <w:szCs w:val="28"/>
        </w:rPr>
        <w:t xml:space="preserve">(ф. 0510445) и Акте </w:t>
      </w:r>
      <w:r>
        <w:rPr>
          <w:rFonts w:ascii="Times New Roman" w:hAnsi="Times New Roman"/>
          <w:sz w:val="28"/>
          <w:szCs w:val="28"/>
        </w:rPr>
        <w:br/>
      </w:r>
      <w:r w:rsidRPr="00784727">
        <w:rPr>
          <w:rFonts w:ascii="Times New Roman" w:hAnsi="Times New Roman"/>
          <w:sz w:val="28"/>
          <w:szCs w:val="28"/>
        </w:rPr>
        <w:t xml:space="preserve">о признании безнадежной к взысканию задолженности по доходам (ф. 0510436) </w:t>
      </w:r>
      <w:r>
        <w:rPr>
          <w:rFonts w:ascii="Times New Roman" w:hAnsi="Times New Roman"/>
          <w:sz w:val="28"/>
          <w:szCs w:val="28"/>
        </w:rPr>
        <w:br/>
      </w:r>
      <w:r w:rsidRPr="00784727">
        <w:rPr>
          <w:rFonts w:ascii="Times New Roman" w:hAnsi="Times New Roman"/>
          <w:sz w:val="28"/>
          <w:szCs w:val="28"/>
        </w:rPr>
        <w:t>с указанием причины (обоснования) списания.</w:t>
      </w:r>
    </w:p>
    <w:p w14:paraId="4278DDA4" w14:textId="77777777" w:rsidR="0017296B" w:rsidRPr="00784727" w:rsidRDefault="0017296B" w:rsidP="0017296B">
      <w:pPr>
        <w:pStyle w:val="a3"/>
        <w:ind w:firstLine="709"/>
        <w:jc w:val="both"/>
        <w:rPr>
          <w:rFonts w:ascii="Times New Roman" w:hAnsi="Times New Roman"/>
          <w:sz w:val="28"/>
          <w:szCs w:val="28"/>
        </w:rPr>
      </w:pPr>
      <w:bookmarkStart w:id="1" w:name="_Ref14657401"/>
      <w:r w:rsidRPr="00784727">
        <w:rPr>
          <w:rFonts w:ascii="Times New Roman" w:hAnsi="Times New Roman"/>
          <w:sz w:val="28"/>
          <w:szCs w:val="28"/>
        </w:rPr>
        <w:t xml:space="preserve">Решение о списании кредиторской задолженности принимается комиссией </w:t>
      </w:r>
      <w:r>
        <w:rPr>
          <w:rFonts w:ascii="Times New Roman" w:hAnsi="Times New Roman"/>
          <w:sz w:val="28"/>
          <w:szCs w:val="28"/>
        </w:rPr>
        <w:br/>
      </w:r>
      <w:r w:rsidRPr="00784727">
        <w:rPr>
          <w:rFonts w:ascii="Times New Roman" w:hAnsi="Times New Roman"/>
          <w:sz w:val="28"/>
          <w:szCs w:val="28"/>
        </w:rPr>
        <w:t xml:space="preserve">по поступлению и выбытию активов (при участии инвентаризационной комиссии, если решение принимается по результатам инвентаризации обязательств) </w:t>
      </w:r>
      <w:r>
        <w:rPr>
          <w:rFonts w:ascii="Times New Roman" w:hAnsi="Times New Roman"/>
          <w:sz w:val="28"/>
          <w:szCs w:val="28"/>
        </w:rPr>
        <w:br/>
      </w:r>
      <w:r w:rsidRPr="00784727">
        <w:rPr>
          <w:rFonts w:ascii="Times New Roman" w:hAnsi="Times New Roman"/>
          <w:sz w:val="28"/>
          <w:szCs w:val="28"/>
        </w:rPr>
        <w:t>по согласованию с централизованной бухгалтерией и оформляется субъектом централизованного учета Решением о списании задолженности, невостребованной кредиторами со счета ___ (ф. 0510437) на основании Инвентаризационной описи расчетов с поставщиками и прочими дебиторами и кредиторами (ф. 0510469)</w:t>
      </w:r>
      <w:bookmarkEnd w:id="1"/>
      <w:r w:rsidRPr="00784727">
        <w:rPr>
          <w:rFonts w:ascii="Times New Roman" w:hAnsi="Times New Roman"/>
          <w:sz w:val="28"/>
          <w:szCs w:val="28"/>
        </w:rPr>
        <w:t>, Инвентаризационной описи расчетов по поступлениям (ф. 0510468), которые служат централизованной бухгалтерии основанием для списания с учета кредиторской задолженности.</w:t>
      </w:r>
    </w:p>
    <w:p w14:paraId="5AAE3CBC" w14:textId="77777777" w:rsidR="00686121" w:rsidRPr="00F568F1" w:rsidRDefault="00686121" w:rsidP="00686121">
      <w:pPr>
        <w:pStyle w:val="a3"/>
        <w:ind w:firstLine="709"/>
        <w:jc w:val="both"/>
        <w:rPr>
          <w:rFonts w:ascii="Times New Roman" w:hAnsi="Times New Roman"/>
          <w:sz w:val="28"/>
          <w:szCs w:val="28"/>
        </w:rPr>
      </w:pPr>
    </w:p>
    <w:p w14:paraId="695CD056" w14:textId="77777777" w:rsidR="00686121" w:rsidRPr="00F568F1" w:rsidRDefault="00686121" w:rsidP="00686121">
      <w:pPr>
        <w:pStyle w:val="ConsPlusNormal"/>
        <w:ind w:firstLine="709"/>
        <w:jc w:val="both"/>
        <w:rPr>
          <w:b/>
          <w:sz w:val="28"/>
          <w:szCs w:val="28"/>
        </w:rPr>
      </w:pPr>
      <w:r w:rsidRPr="00F568F1">
        <w:rPr>
          <w:b/>
          <w:sz w:val="28"/>
          <w:szCs w:val="28"/>
        </w:rPr>
        <w:t>10. Иные положения и информация учетной политики.</w:t>
      </w:r>
    </w:p>
    <w:p w14:paraId="28B15D7E"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Учетная политика учитывает особенности организационно-функциональной структуры субъекта централизованного учета, порядок организации и ведения учета, составления отчетности, определенный Соглашением.</w:t>
      </w:r>
    </w:p>
    <w:p w14:paraId="375C73FB" w14:textId="77777777" w:rsidR="00686121" w:rsidRPr="00F568F1" w:rsidRDefault="00686121" w:rsidP="00686121">
      <w:pPr>
        <w:pStyle w:val="a3"/>
        <w:ind w:firstLine="709"/>
        <w:jc w:val="both"/>
        <w:rPr>
          <w:rFonts w:ascii="Times New Roman" w:hAnsi="Times New Roman"/>
          <w:sz w:val="28"/>
          <w:szCs w:val="28"/>
        </w:rPr>
      </w:pPr>
      <w:r w:rsidRPr="00F568F1">
        <w:rPr>
          <w:rFonts w:ascii="Times New Roman" w:hAnsi="Times New Roman"/>
          <w:sz w:val="28"/>
          <w:szCs w:val="28"/>
        </w:rPr>
        <w:t xml:space="preserve">Учетная политика формируется централизованной бухгалтерией, утверждается руководителем централизованной бухгалтерии и размещается </w:t>
      </w:r>
      <w:r w:rsidRPr="00F568F1">
        <w:rPr>
          <w:rFonts w:ascii="Times New Roman" w:hAnsi="Times New Roman"/>
          <w:sz w:val="28"/>
          <w:szCs w:val="28"/>
        </w:rPr>
        <w:br/>
        <w:t>на официальном сайте централизованной бухгалтерии в информационно-телекоммуникационной сети Интернет.</w:t>
      </w:r>
    </w:p>
    <w:p w14:paraId="523C774C" w14:textId="677D3B94" w:rsidR="004E4CD3" w:rsidRPr="00C938AC" w:rsidRDefault="002506F6" w:rsidP="00686121">
      <w:pPr>
        <w:pStyle w:val="ConsPlusNormal"/>
        <w:ind w:firstLine="709"/>
        <w:jc w:val="both"/>
        <w:rPr>
          <w:szCs w:val="28"/>
        </w:rPr>
      </w:pPr>
    </w:p>
    <w:sectPr w:rsidR="004E4CD3" w:rsidRPr="00C938AC" w:rsidSect="00722728">
      <w:headerReference w:type="default" r:id="rId16"/>
      <w:pgSz w:w="11906" w:h="16838"/>
      <w:pgMar w:top="1134" w:right="567" w:bottom="1134" w:left="1134"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424710" w14:textId="77777777" w:rsidR="00AB2C09" w:rsidRDefault="00AB2C09" w:rsidP="008B5298">
      <w:r>
        <w:separator/>
      </w:r>
    </w:p>
  </w:endnote>
  <w:endnote w:type="continuationSeparator" w:id="0">
    <w:p w14:paraId="596D3B1D" w14:textId="77777777" w:rsidR="00AB2C09" w:rsidRDefault="00AB2C09" w:rsidP="008B52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00006FF" w:usb1="4000205B" w:usb2="00000010" w:usb3="00000000" w:csb0="0000019F" w:csb1="00000000"/>
  </w:font>
  <w:font w:name="Cambria Math">
    <w:panose1 w:val="02040503050406030204"/>
    <w:charset w:val="CC"/>
    <w:family w:val="roman"/>
    <w:pitch w:val="variable"/>
    <w:sig w:usb0="E00006FF" w:usb1="420024FF" w:usb2="0200000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139FB0" w14:textId="77777777" w:rsidR="00AB2C09" w:rsidRDefault="00AB2C09" w:rsidP="008B5298">
      <w:r>
        <w:separator/>
      </w:r>
    </w:p>
  </w:footnote>
  <w:footnote w:type="continuationSeparator" w:id="0">
    <w:p w14:paraId="3B529681" w14:textId="77777777" w:rsidR="00AB2C09" w:rsidRDefault="00AB2C09" w:rsidP="008B5298">
      <w:r>
        <w:continuationSeparator/>
      </w:r>
    </w:p>
  </w:footnote>
  <w:footnote w:id="1">
    <w:p w14:paraId="7C73C16A" w14:textId="77777777" w:rsidR="00686121" w:rsidRPr="00981B8F" w:rsidRDefault="00686121" w:rsidP="00686121">
      <w:pPr>
        <w:pStyle w:val="a8"/>
        <w:rPr>
          <w:i/>
        </w:rPr>
      </w:pPr>
      <w:r w:rsidRPr="00981B8F">
        <w:rPr>
          <w:rStyle w:val="aa"/>
          <w:i/>
        </w:rPr>
        <w:footnoteRef/>
      </w:r>
      <w:r w:rsidRPr="00981B8F">
        <w:rPr>
          <w:i/>
        </w:rPr>
        <w:t xml:space="preserve"> При необходимости на документе на бумажном носителе указывается вид услуги.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1062989"/>
      <w:docPartObj>
        <w:docPartGallery w:val="Page Numbers (Top of Page)"/>
        <w:docPartUnique/>
      </w:docPartObj>
    </w:sdtPr>
    <w:sdtEndPr/>
    <w:sdtContent>
      <w:p w14:paraId="7A8ED8BF" w14:textId="77777777" w:rsidR="008B5298" w:rsidRDefault="00747353">
        <w:pPr>
          <w:pStyle w:val="a4"/>
          <w:jc w:val="center"/>
        </w:pPr>
        <w:r>
          <w:rPr>
            <w:noProof/>
          </w:rPr>
          <w:fldChar w:fldCharType="begin"/>
        </w:r>
        <w:r>
          <w:rPr>
            <w:noProof/>
          </w:rPr>
          <w:instrText xml:space="preserve"> PAGE   \* MERGEFORMAT </w:instrText>
        </w:r>
        <w:r>
          <w:rPr>
            <w:noProof/>
          </w:rPr>
          <w:fldChar w:fldCharType="separate"/>
        </w:r>
        <w:r w:rsidR="004978A3">
          <w:rPr>
            <w:noProof/>
          </w:rPr>
          <w:t>3</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2667832"/>
    <w:multiLevelType w:val="hybridMultilevel"/>
    <w:tmpl w:val="DE060DB6"/>
    <w:lvl w:ilvl="0" w:tplc="00000005">
      <w:start w:val="1"/>
      <w:numFmt w:val="bullet"/>
      <w:lvlText w:val="−"/>
      <w:lvlJc w:val="left"/>
      <w:pPr>
        <w:ind w:left="928" w:hanging="360"/>
      </w:pPr>
      <w:rPr>
        <w:rFonts w:ascii="Calibri" w:hAnsi="Calibri"/>
        <w:sz w:val="24"/>
        <w:szCs w:val="24"/>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52E"/>
    <w:rsid w:val="00002B8E"/>
    <w:rsid w:val="0000752E"/>
    <w:rsid w:val="000110EA"/>
    <w:rsid w:val="0001335C"/>
    <w:rsid w:val="000231FA"/>
    <w:rsid w:val="00023CFB"/>
    <w:rsid w:val="00044C15"/>
    <w:rsid w:val="00050645"/>
    <w:rsid w:val="00050866"/>
    <w:rsid w:val="00051534"/>
    <w:rsid w:val="0006092A"/>
    <w:rsid w:val="000750EC"/>
    <w:rsid w:val="0007658A"/>
    <w:rsid w:val="00077629"/>
    <w:rsid w:val="0008595D"/>
    <w:rsid w:val="0009742E"/>
    <w:rsid w:val="000A4101"/>
    <w:rsid w:val="000C7771"/>
    <w:rsid w:val="000D609D"/>
    <w:rsid w:val="000E3A40"/>
    <w:rsid w:val="000E4CD5"/>
    <w:rsid w:val="000E6AC0"/>
    <w:rsid w:val="000F4E76"/>
    <w:rsid w:val="00101F1C"/>
    <w:rsid w:val="00105305"/>
    <w:rsid w:val="00107DA1"/>
    <w:rsid w:val="00113C9F"/>
    <w:rsid w:val="00114606"/>
    <w:rsid w:val="00115FE8"/>
    <w:rsid w:val="00116345"/>
    <w:rsid w:val="0012116A"/>
    <w:rsid w:val="001306D5"/>
    <w:rsid w:val="001318D4"/>
    <w:rsid w:val="0013448C"/>
    <w:rsid w:val="0013617D"/>
    <w:rsid w:val="00136705"/>
    <w:rsid w:val="0013710D"/>
    <w:rsid w:val="00140E4B"/>
    <w:rsid w:val="00141900"/>
    <w:rsid w:val="0017296B"/>
    <w:rsid w:val="0017561E"/>
    <w:rsid w:val="001931FC"/>
    <w:rsid w:val="001A0371"/>
    <w:rsid w:val="001B34B0"/>
    <w:rsid w:val="001C48EC"/>
    <w:rsid w:val="001D299D"/>
    <w:rsid w:val="001D5D2E"/>
    <w:rsid w:val="001D6B44"/>
    <w:rsid w:val="001F2AC8"/>
    <w:rsid w:val="001F517B"/>
    <w:rsid w:val="0021244F"/>
    <w:rsid w:val="00222AC5"/>
    <w:rsid w:val="002270B6"/>
    <w:rsid w:val="00227455"/>
    <w:rsid w:val="00236085"/>
    <w:rsid w:val="00242823"/>
    <w:rsid w:val="002506F6"/>
    <w:rsid w:val="002553B4"/>
    <w:rsid w:val="0027116D"/>
    <w:rsid w:val="00271273"/>
    <w:rsid w:val="00274498"/>
    <w:rsid w:val="00276037"/>
    <w:rsid w:val="002776EC"/>
    <w:rsid w:val="00293F86"/>
    <w:rsid w:val="002B0F7B"/>
    <w:rsid w:val="002B1765"/>
    <w:rsid w:val="002B39FF"/>
    <w:rsid w:val="002B7884"/>
    <w:rsid w:val="002B7CA1"/>
    <w:rsid w:val="002C0A92"/>
    <w:rsid w:val="002C0F6A"/>
    <w:rsid w:val="002C11E2"/>
    <w:rsid w:val="002C2E03"/>
    <w:rsid w:val="002C3E4B"/>
    <w:rsid w:val="002D0719"/>
    <w:rsid w:val="002E699F"/>
    <w:rsid w:val="00306B24"/>
    <w:rsid w:val="00313A1E"/>
    <w:rsid w:val="00322793"/>
    <w:rsid w:val="00323B69"/>
    <w:rsid w:val="003305D4"/>
    <w:rsid w:val="00330A78"/>
    <w:rsid w:val="003321A6"/>
    <w:rsid w:val="0033320B"/>
    <w:rsid w:val="00335758"/>
    <w:rsid w:val="003479E7"/>
    <w:rsid w:val="00363F31"/>
    <w:rsid w:val="003679AF"/>
    <w:rsid w:val="003818DF"/>
    <w:rsid w:val="003901B5"/>
    <w:rsid w:val="00391ED7"/>
    <w:rsid w:val="00394C75"/>
    <w:rsid w:val="003A29D4"/>
    <w:rsid w:val="003B1DE0"/>
    <w:rsid w:val="003B302D"/>
    <w:rsid w:val="003B53A6"/>
    <w:rsid w:val="003B5CCE"/>
    <w:rsid w:val="003B6416"/>
    <w:rsid w:val="003E0C0D"/>
    <w:rsid w:val="003F3A2B"/>
    <w:rsid w:val="00400EA6"/>
    <w:rsid w:val="0040125A"/>
    <w:rsid w:val="00412C39"/>
    <w:rsid w:val="00415662"/>
    <w:rsid w:val="00415E31"/>
    <w:rsid w:val="00416232"/>
    <w:rsid w:val="0042115E"/>
    <w:rsid w:val="00431449"/>
    <w:rsid w:val="004345B2"/>
    <w:rsid w:val="004362F5"/>
    <w:rsid w:val="00440812"/>
    <w:rsid w:val="0044540A"/>
    <w:rsid w:val="0045776C"/>
    <w:rsid w:val="004727C7"/>
    <w:rsid w:val="00473656"/>
    <w:rsid w:val="00475BCC"/>
    <w:rsid w:val="00476EDD"/>
    <w:rsid w:val="004817BF"/>
    <w:rsid w:val="004821EF"/>
    <w:rsid w:val="0049033B"/>
    <w:rsid w:val="0049059D"/>
    <w:rsid w:val="004978A3"/>
    <w:rsid w:val="004B3C9A"/>
    <w:rsid w:val="004B69DB"/>
    <w:rsid w:val="004C319D"/>
    <w:rsid w:val="004C42AB"/>
    <w:rsid w:val="004C5B1C"/>
    <w:rsid w:val="004E0098"/>
    <w:rsid w:val="004E1506"/>
    <w:rsid w:val="004E3D3B"/>
    <w:rsid w:val="004F0052"/>
    <w:rsid w:val="004F5919"/>
    <w:rsid w:val="005063AA"/>
    <w:rsid w:val="00507EAA"/>
    <w:rsid w:val="00514C8F"/>
    <w:rsid w:val="00541CC1"/>
    <w:rsid w:val="00546123"/>
    <w:rsid w:val="00556F7F"/>
    <w:rsid w:val="0056516E"/>
    <w:rsid w:val="0056649C"/>
    <w:rsid w:val="00570E4A"/>
    <w:rsid w:val="0058695E"/>
    <w:rsid w:val="00596702"/>
    <w:rsid w:val="005C6E40"/>
    <w:rsid w:val="005D2592"/>
    <w:rsid w:val="005F1DD1"/>
    <w:rsid w:val="00600CB8"/>
    <w:rsid w:val="00603998"/>
    <w:rsid w:val="00606399"/>
    <w:rsid w:val="006147D0"/>
    <w:rsid w:val="00633482"/>
    <w:rsid w:val="00637CD8"/>
    <w:rsid w:val="00650138"/>
    <w:rsid w:val="00652102"/>
    <w:rsid w:val="00654701"/>
    <w:rsid w:val="006616B4"/>
    <w:rsid w:val="00666478"/>
    <w:rsid w:val="00677D6E"/>
    <w:rsid w:val="00686121"/>
    <w:rsid w:val="0069029F"/>
    <w:rsid w:val="006A57D8"/>
    <w:rsid w:val="006A6AD0"/>
    <w:rsid w:val="006B7DE1"/>
    <w:rsid w:val="006E1B9F"/>
    <w:rsid w:val="006E249C"/>
    <w:rsid w:val="006F73EE"/>
    <w:rsid w:val="00712FA4"/>
    <w:rsid w:val="00720005"/>
    <w:rsid w:val="007215C2"/>
    <w:rsid w:val="00722728"/>
    <w:rsid w:val="00723FAF"/>
    <w:rsid w:val="00726DE1"/>
    <w:rsid w:val="00733C1D"/>
    <w:rsid w:val="00733E03"/>
    <w:rsid w:val="00747353"/>
    <w:rsid w:val="007841C6"/>
    <w:rsid w:val="00787403"/>
    <w:rsid w:val="00791EEB"/>
    <w:rsid w:val="00796016"/>
    <w:rsid w:val="00797E14"/>
    <w:rsid w:val="007A7FD8"/>
    <w:rsid w:val="007B4193"/>
    <w:rsid w:val="007C257A"/>
    <w:rsid w:val="007C2D4A"/>
    <w:rsid w:val="007C363A"/>
    <w:rsid w:val="007C7502"/>
    <w:rsid w:val="007D0C4C"/>
    <w:rsid w:val="007E68A7"/>
    <w:rsid w:val="007F05E0"/>
    <w:rsid w:val="007F71B5"/>
    <w:rsid w:val="00803EF1"/>
    <w:rsid w:val="00805531"/>
    <w:rsid w:val="00805661"/>
    <w:rsid w:val="0082180D"/>
    <w:rsid w:val="00824EA2"/>
    <w:rsid w:val="008254D0"/>
    <w:rsid w:val="00836CC0"/>
    <w:rsid w:val="00836D30"/>
    <w:rsid w:val="00836E2B"/>
    <w:rsid w:val="00843AC7"/>
    <w:rsid w:val="0084541C"/>
    <w:rsid w:val="00851CF6"/>
    <w:rsid w:val="008567D2"/>
    <w:rsid w:val="00856DBF"/>
    <w:rsid w:val="008600AF"/>
    <w:rsid w:val="00863359"/>
    <w:rsid w:val="00865EC5"/>
    <w:rsid w:val="008808D0"/>
    <w:rsid w:val="00891295"/>
    <w:rsid w:val="00897124"/>
    <w:rsid w:val="008A3684"/>
    <w:rsid w:val="008B32F7"/>
    <w:rsid w:val="008B5298"/>
    <w:rsid w:val="008D2FC5"/>
    <w:rsid w:val="008D4BED"/>
    <w:rsid w:val="008D6670"/>
    <w:rsid w:val="008E1C8C"/>
    <w:rsid w:val="008E5647"/>
    <w:rsid w:val="008F336D"/>
    <w:rsid w:val="008F400E"/>
    <w:rsid w:val="008F7BFD"/>
    <w:rsid w:val="00902278"/>
    <w:rsid w:val="009048DE"/>
    <w:rsid w:val="00932DFB"/>
    <w:rsid w:val="009378A7"/>
    <w:rsid w:val="0094252B"/>
    <w:rsid w:val="00955564"/>
    <w:rsid w:val="00962556"/>
    <w:rsid w:val="00975FA5"/>
    <w:rsid w:val="00976E82"/>
    <w:rsid w:val="009832EA"/>
    <w:rsid w:val="00994796"/>
    <w:rsid w:val="009B04D2"/>
    <w:rsid w:val="009B3D6A"/>
    <w:rsid w:val="009D0563"/>
    <w:rsid w:val="009D548C"/>
    <w:rsid w:val="009F044D"/>
    <w:rsid w:val="009F1FB5"/>
    <w:rsid w:val="00A02075"/>
    <w:rsid w:val="00A06176"/>
    <w:rsid w:val="00A20250"/>
    <w:rsid w:val="00A21CFA"/>
    <w:rsid w:val="00A2250B"/>
    <w:rsid w:val="00A32619"/>
    <w:rsid w:val="00A456BF"/>
    <w:rsid w:val="00A507F5"/>
    <w:rsid w:val="00A55ABE"/>
    <w:rsid w:val="00A5661D"/>
    <w:rsid w:val="00A5760C"/>
    <w:rsid w:val="00A60C11"/>
    <w:rsid w:val="00A7342B"/>
    <w:rsid w:val="00A80BCE"/>
    <w:rsid w:val="00A94F45"/>
    <w:rsid w:val="00A9510B"/>
    <w:rsid w:val="00AA0541"/>
    <w:rsid w:val="00AB2C09"/>
    <w:rsid w:val="00AC2BFA"/>
    <w:rsid w:val="00AD1EA4"/>
    <w:rsid w:val="00AD4A4A"/>
    <w:rsid w:val="00AD7D1C"/>
    <w:rsid w:val="00AE0765"/>
    <w:rsid w:val="00AE2114"/>
    <w:rsid w:val="00AE272C"/>
    <w:rsid w:val="00AE3FF2"/>
    <w:rsid w:val="00AE5D17"/>
    <w:rsid w:val="00AF6377"/>
    <w:rsid w:val="00B06ACE"/>
    <w:rsid w:val="00B077CF"/>
    <w:rsid w:val="00B2041C"/>
    <w:rsid w:val="00B2342A"/>
    <w:rsid w:val="00B26D01"/>
    <w:rsid w:val="00B42078"/>
    <w:rsid w:val="00B4335C"/>
    <w:rsid w:val="00B472EE"/>
    <w:rsid w:val="00B5015E"/>
    <w:rsid w:val="00B5083B"/>
    <w:rsid w:val="00B5266E"/>
    <w:rsid w:val="00B52FF7"/>
    <w:rsid w:val="00B53AC1"/>
    <w:rsid w:val="00B54240"/>
    <w:rsid w:val="00B5622E"/>
    <w:rsid w:val="00B70F52"/>
    <w:rsid w:val="00B72AC7"/>
    <w:rsid w:val="00B734F1"/>
    <w:rsid w:val="00B835BF"/>
    <w:rsid w:val="00B85256"/>
    <w:rsid w:val="00B908F4"/>
    <w:rsid w:val="00B917A5"/>
    <w:rsid w:val="00B94C57"/>
    <w:rsid w:val="00BA0374"/>
    <w:rsid w:val="00BA0B92"/>
    <w:rsid w:val="00BA1B68"/>
    <w:rsid w:val="00BA43A9"/>
    <w:rsid w:val="00BB16B5"/>
    <w:rsid w:val="00BB1C15"/>
    <w:rsid w:val="00BB30A3"/>
    <w:rsid w:val="00BB4FFA"/>
    <w:rsid w:val="00BB5D7A"/>
    <w:rsid w:val="00BC0091"/>
    <w:rsid w:val="00BC3414"/>
    <w:rsid w:val="00BD34C0"/>
    <w:rsid w:val="00BD38F8"/>
    <w:rsid w:val="00C02436"/>
    <w:rsid w:val="00C05590"/>
    <w:rsid w:val="00C06309"/>
    <w:rsid w:val="00C10BEE"/>
    <w:rsid w:val="00C1362B"/>
    <w:rsid w:val="00C16AEA"/>
    <w:rsid w:val="00C2576A"/>
    <w:rsid w:val="00C27A62"/>
    <w:rsid w:val="00C306B6"/>
    <w:rsid w:val="00C31D3B"/>
    <w:rsid w:val="00C53A55"/>
    <w:rsid w:val="00C55522"/>
    <w:rsid w:val="00C56D63"/>
    <w:rsid w:val="00C84944"/>
    <w:rsid w:val="00C87BCD"/>
    <w:rsid w:val="00C938AC"/>
    <w:rsid w:val="00CA350C"/>
    <w:rsid w:val="00CA57D5"/>
    <w:rsid w:val="00CB10FF"/>
    <w:rsid w:val="00CB7FC9"/>
    <w:rsid w:val="00CC05C8"/>
    <w:rsid w:val="00CE5A33"/>
    <w:rsid w:val="00CF7CA9"/>
    <w:rsid w:val="00D03093"/>
    <w:rsid w:val="00D05631"/>
    <w:rsid w:val="00D05746"/>
    <w:rsid w:val="00D05E13"/>
    <w:rsid w:val="00D06CFE"/>
    <w:rsid w:val="00D12477"/>
    <w:rsid w:val="00D17545"/>
    <w:rsid w:val="00D20A5A"/>
    <w:rsid w:val="00D30951"/>
    <w:rsid w:val="00D348F6"/>
    <w:rsid w:val="00D40682"/>
    <w:rsid w:val="00D5641C"/>
    <w:rsid w:val="00D57263"/>
    <w:rsid w:val="00D5736C"/>
    <w:rsid w:val="00D60AC1"/>
    <w:rsid w:val="00D645EC"/>
    <w:rsid w:val="00D7763A"/>
    <w:rsid w:val="00D80B2B"/>
    <w:rsid w:val="00D851E6"/>
    <w:rsid w:val="00D918D2"/>
    <w:rsid w:val="00D950D2"/>
    <w:rsid w:val="00DA1BF6"/>
    <w:rsid w:val="00DA4355"/>
    <w:rsid w:val="00DB36CD"/>
    <w:rsid w:val="00DB4F4E"/>
    <w:rsid w:val="00DC0D5A"/>
    <w:rsid w:val="00DC1803"/>
    <w:rsid w:val="00DC37CF"/>
    <w:rsid w:val="00DD076D"/>
    <w:rsid w:val="00DD19E8"/>
    <w:rsid w:val="00DD2132"/>
    <w:rsid w:val="00DD2857"/>
    <w:rsid w:val="00DD48F1"/>
    <w:rsid w:val="00DE4DFE"/>
    <w:rsid w:val="00DF344B"/>
    <w:rsid w:val="00E33FD9"/>
    <w:rsid w:val="00E50FC1"/>
    <w:rsid w:val="00E518B4"/>
    <w:rsid w:val="00E536E3"/>
    <w:rsid w:val="00E5557E"/>
    <w:rsid w:val="00E602B5"/>
    <w:rsid w:val="00E643E9"/>
    <w:rsid w:val="00E71369"/>
    <w:rsid w:val="00E762F7"/>
    <w:rsid w:val="00E76A98"/>
    <w:rsid w:val="00E80858"/>
    <w:rsid w:val="00E83F5E"/>
    <w:rsid w:val="00E87709"/>
    <w:rsid w:val="00E94EDD"/>
    <w:rsid w:val="00E97A43"/>
    <w:rsid w:val="00EA327B"/>
    <w:rsid w:val="00EB4ADD"/>
    <w:rsid w:val="00EB5A54"/>
    <w:rsid w:val="00EC5C2A"/>
    <w:rsid w:val="00ED4116"/>
    <w:rsid w:val="00EE1E48"/>
    <w:rsid w:val="00EE76D9"/>
    <w:rsid w:val="00EF4A43"/>
    <w:rsid w:val="00EF7993"/>
    <w:rsid w:val="00F079D6"/>
    <w:rsid w:val="00F16C6E"/>
    <w:rsid w:val="00F22D0D"/>
    <w:rsid w:val="00F328CA"/>
    <w:rsid w:val="00F333F3"/>
    <w:rsid w:val="00F3622C"/>
    <w:rsid w:val="00F44BA3"/>
    <w:rsid w:val="00F45E8F"/>
    <w:rsid w:val="00F45F66"/>
    <w:rsid w:val="00F5009E"/>
    <w:rsid w:val="00F81434"/>
    <w:rsid w:val="00F82B26"/>
    <w:rsid w:val="00F93F6C"/>
    <w:rsid w:val="00FA612B"/>
    <w:rsid w:val="00FB4472"/>
    <w:rsid w:val="00FB4BC4"/>
    <w:rsid w:val="00FB4BDA"/>
    <w:rsid w:val="00FB5063"/>
    <w:rsid w:val="00FC0FD2"/>
    <w:rsid w:val="00FC360C"/>
    <w:rsid w:val="00FF289A"/>
    <w:rsid w:val="00FF2E45"/>
    <w:rsid w:val="00FF479F"/>
    <w:rsid w:val="00FF5F86"/>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A4263C"/>
  <w15:docId w15:val="{D1AE12AB-F349-411D-8A7F-425DE18295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2B26"/>
    <w:pPr>
      <w:spacing w:after="0" w:line="240" w:lineRule="auto"/>
      <w:ind w:firstLine="709"/>
      <w:jc w:val="both"/>
    </w:pPr>
    <w:rPr>
      <w:rFonts w:ascii="Times New Roman" w:eastAsia="Times New Roman" w:hAnsi="Times New Roman" w:cs="Times New Roman"/>
      <w:sz w:val="28"/>
      <w:szCs w:val="20"/>
      <w:lang w:eastAsia="ru-RU"/>
    </w:rPr>
  </w:style>
  <w:style w:type="paragraph" w:styleId="1">
    <w:name w:val="heading 1"/>
    <w:basedOn w:val="a"/>
    <w:next w:val="a"/>
    <w:link w:val="10"/>
    <w:qFormat/>
    <w:rsid w:val="002B1765"/>
    <w:pPr>
      <w:keepNext/>
      <w:keepLines/>
      <w:spacing w:before="360" w:after="240"/>
      <w:ind w:firstLine="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752E"/>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paragraph" w:customStyle="1" w:styleId="11">
    <w:name w:val="1"/>
    <w:basedOn w:val="a"/>
    <w:rsid w:val="00F82B26"/>
    <w:pPr>
      <w:tabs>
        <w:tab w:val="num" w:pos="360"/>
      </w:tabs>
      <w:spacing w:before="100" w:beforeAutospacing="1" w:after="160" w:afterAutospacing="1" w:line="240" w:lineRule="exact"/>
      <w:ind w:firstLine="0"/>
    </w:pPr>
    <w:rPr>
      <w:rFonts w:ascii="Verdana" w:hAnsi="Verdana" w:cs="Verdana"/>
      <w:sz w:val="20"/>
      <w:lang w:val="en-US" w:eastAsia="en-US"/>
    </w:rPr>
  </w:style>
  <w:style w:type="character" w:customStyle="1" w:styleId="10">
    <w:name w:val="Заголовок 1 Знак"/>
    <w:basedOn w:val="a0"/>
    <w:link w:val="1"/>
    <w:rsid w:val="002B1765"/>
    <w:rPr>
      <w:rFonts w:ascii="Times New Roman" w:eastAsia="Times New Roman" w:hAnsi="Times New Roman" w:cs="Times New Roman"/>
      <w:b/>
      <w:kern w:val="28"/>
      <w:sz w:val="28"/>
      <w:szCs w:val="20"/>
      <w:lang w:eastAsia="ru-RU"/>
    </w:rPr>
  </w:style>
  <w:style w:type="paragraph" w:styleId="a3">
    <w:name w:val="No Spacing"/>
    <w:uiPriority w:val="1"/>
    <w:qFormat/>
    <w:rsid w:val="00AD1EA4"/>
    <w:pPr>
      <w:spacing w:after="0" w:line="240" w:lineRule="auto"/>
    </w:pPr>
    <w:rPr>
      <w:rFonts w:ascii="Calibri" w:eastAsia="Calibri" w:hAnsi="Calibri" w:cs="Times New Roman"/>
    </w:rPr>
  </w:style>
  <w:style w:type="paragraph" w:styleId="a4">
    <w:name w:val="header"/>
    <w:basedOn w:val="a"/>
    <w:link w:val="a5"/>
    <w:uiPriority w:val="99"/>
    <w:unhideWhenUsed/>
    <w:rsid w:val="008B5298"/>
    <w:pPr>
      <w:tabs>
        <w:tab w:val="center" w:pos="4677"/>
        <w:tab w:val="right" w:pos="9355"/>
      </w:tabs>
    </w:pPr>
  </w:style>
  <w:style w:type="character" w:customStyle="1" w:styleId="a5">
    <w:name w:val="Верхний колонтитул Знак"/>
    <w:basedOn w:val="a0"/>
    <w:link w:val="a4"/>
    <w:uiPriority w:val="99"/>
    <w:rsid w:val="008B5298"/>
    <w:rPr>
      <w:rFonts w:ascii="Times New Roman" w:eastAsia="Times New Roman" w:hAnsi="Times New Roman" w:cs="Times New Roman"/>
      <w:sz w:val="28"/>
      <w:szCs w:val="20"/>
      <w:lang w:eastAsia="ru-RU"/>
    </w:rPr>
  </w:style>
  <w:style w:type="paragraph" w:styleId="a6">
    <w:name w:val="footer"/>
    <w:basedOn w:val="a"/>
    <w:link w:val="a7"/>
    <w:uiPriority w:val="99"/>
    <w:unhideWhenUsed/>
    <w:rsid w:val="008B5298"/>
    <w:pPr>
      <w:tabs>
        <w:tab w:val="center" w:pos="4677"/>
        <w:tab w:val="right" w:pos="9355"/>
      </w:tabs>
    </w:pPr>
  </w:style>
  <w:style w:type="character" w:customStyle="1" w:styleId="a7">
    <w:name w:val="Нижний колонтитул Знак"/>
    <w:basedOn w:val="a0"/>
    <w:link w:val="a6"/>
    <w:uiPriority w:val="99"/>
    <w:rsid w:val="008B5298"/>
    <w:rPr>
      <w:rFonts w:ascii="Times New Roman" w:eastAsia="Times New Roman" w:hAnsi="Times New Roman" w:cs="Times New Roman"/>
      <w:sz w:val="28"/>
      <w:szCs w:val="20"/>
      <w:lang w:eastAsia="ru-RU"/>
    </w:rPr>
  </w:style>
  <w:style w:type="paragraph" w:styleId="a8">
    <w:name w:val="footnote text"/>
    <w:aliases w:val="Текст сноски Знак Знак"/>
    <w:basedOn w:val="a"/>
    <w:link w:val="a9"/>
    <w:uiPriority w:val="99"/>
    <w:rsid w:val="001306D5"/>
    <w:rPr>
      <w:sz w:val="20"/>
    </w:rPr>
  </w:style>
  <w:style w:type="character" w:customStyle="1" w:styleId="a9">
    <w:name w:val="Текст сноски Знак"/>
    <w:aliases w:val="Текст сноски Знак Знак Знак"/>
    <w:basedOn w:val="a0"/>
    <w:link w:val="a8"/>
    <w:uiPriority w:val="99"/>
    <w:rsid w:val="001306D5"/>
    <w:rPr>
      <w:rFonts w:ascii="Times New Roman" w:eastAsia="Times New Roman" w:hAnsi="Times New Roman" w:cs="Times New Roman"/>
      <w:sz w:val="20"/>
      <w:szCs w:val="20"/>
      <w:lang w:eastAsia="ru-RU"/>
    </w:rPr>
  </w:style>
  <w:style w:type="character" w:styleId="aa">
    <w:name w:val="footnote reference"/>
    <w:uiPriority w:val="99"/>
    <w:rsid w:val="001306D5"/>
    <w:rPr>
      <w:vertAlign w:val="superscript"/>
    </w:rPr>
  </w:style>
  <w:style w:type="paragraph" w:styleId="ab">
    <w:name w:val="List Paragraph"/>
    <w:aliases w:val="Второй абзац списка"/>
    <w:basedOn w:val="a"/>
    <w:link w:val="ac"/>
    <w:uiPriority w:val="34"/>
    <w:qFormat/>
    <w:rsid w:val="00115FE8"/>
    <w:pPr>
      <w:spacing w:after="200" w:line="276" w:lineRule="auto"/>
      <w:ind w:left="720" w:firstLine="0"/>
      <w:contextualSpacing/>
      <w:jc w:val="left"/>
    </w:pPr>
    <w:rPr>
      <w:rFonts w:asciiTheme="minorHAnsi" w:eastAsiaTheme="minorEastAsia" w:hAnsiTheme="minorHAnsi" w:cstheme="minorBidi"/>
      <w:sz w:val="22"/>
      <w:szCs w:val="22"/>
    </w:rPr>
  </w:style>
  <w:style w:type="character" w:customStyle="1" w:styleId="ac">
    <w:name w:val="Абзац списка Знак"/>
    <w:aliases w:val="Второй абзац списка Знак"/>
    <w:link w:val="ab"/>
    <w:uiPriority w:val="34"/>
    <w:rsid w:val="00115FE8"/>
    <w:rPr>
      <w:rFonts w:eastAsiaTheme="minorEastAsia"/>
      <w:lang w:eastAsia="ru-RU"/>
    </w:rPr>
  </w:style>
  <w:style w:type="paragraph" w:styleId="ad">
    <w:name w:val="Signature"/>
    <w:basedOn w:val="a"/>
    <w:next w:val="a"/>
    <w:link w:val="ae"/>
    <w:rsid w:val="00836CC0"/>
    <w:pPr>
      <w:keepLines/>
      <w:spacing w:line="192" w:lineRule="auto"/>
      <w:ind w:firstLine="0"/>
      <w:jc w:val="left"/>
    </w:pPr>
  </w:style>
  <w:style w:type="character" w:customStyle="1" w:styleId="ae">
    <w:name w:val="Подпись Знак"/>
    <w:basedOn w:val="a0"/>
    <w:link w:val="ad"/>
    <w:rsid w:val="00836CC0"/>
    <w:rPr>
      <w:rFonts w:ascii="Times New Roman" w:eastAsia="Times New Roman" w:hAnsi="Times New Roman" w:cs="Times New Roman"/>
      <w:sz w:val="28"/>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2879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docs7.online-sps.ru/cgi/online.cgi?req=doc&amp;base=LAW&amp;n=362262&amp;date=31.05.2022" TargetMode="External"/><Relationship Id="rId13" Type="http://schemas.openxmlformats.org/officeDocument/2006/relationships/hyperlink" Target="https://docs7.online-sps.ru/cgi/online.cgi?req=doc&amp;base=LAW&amp;n=362627&amp;date=31.05.2022"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docs7.online-sps.ru/cgi/online.cgi?req=doc&amp;base=LAW&amp;n=389500&amp;date=31.05.2022" TargetMode="External"/><Relationship Id="rId12" Type="http://schemas.openxmlformats.org/officeDocument/2006/relationships/hyperlink" Target="https://docs7.online-sps.ru/cgi/online.cgi?req=doc&amp;base=LAW&amp;n=364484&amp;date=31.05.2022"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cs7.online-sps.ru/cgi/online.cgi?req=doc&amp;base=LAW&amp;n=364484&amp;date=31.05.2022" TargetMode="External"/><Relationship Id="rId5" Type="http://schemas.openxmlformats.org/officeDocument/2006/relationships/footnotes" Target="footnotes.xml"/><Relationship Id="rId15" Type="http://schemas.openxmlformats.org/officeDocument/2006/relationships/hyperlink" Target="https://docs7.online-sps.ru/cgi/online.cgi?req=doc&amp;base=LAW&amp;n=362262&amp;date=31.05.2022&amp;dst=100011&amp;field=134" TargetMode="External"/><Relationship Id="rId10" Type="http://schemas.openxmlformats.org/officeDocument/2006/relationships/hyperlink" Target="https://docs7.online-sps.ru/cgi/online.cgi?req=doc&amp;base=LAW&amp;n=362627&amp;date=31.05.2022" TargetMode="External"/><Relationship Id="rId4" Type="http://schemas.openxmlformats.org/officeDocument/2006/relationships/webSettings" Target="webSettings.xml"/><Relationship Id="rId9" Type="http://schemas.openxmlformats.org/officeDocument/2006/relationships/hyperlink" Target="https://docs7.online-sps.ru/cgi/online.cgi?req=doc&amp;base=LAW&amp;n=364484&amp;date=31.05.2022" TargetMode="External"/><Relationship Id="rId14" Type="http://schemas.openxmlformats.org/officeDocument/2006/relationships/hyperlink" Target="https://docs7.online-sps.ru/cgi/online.cgi?req=doc&amp;base=LAW&amp;n=389500&amp;date=31.05.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4271</Words>
  <Characters>24347</Characters>
  <Application>Microsoft Office Word</Application>
  <DocSecurity>0</DocSecurity>
  <Lines>202</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28561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HP-пк</dc:creator>
  <cp:lastModifiedBy>Кондратьева Елена Павловна</cp:lastModifiedBy>
  <cp:revision>2</cp:revision>
  <dcterms:created xsi:type="dcterms:W3CDTF">2026-04-03T06:57:00Z</dcterms:created>
  <dcterms:modified xsi:type="dcterms:W3CDTF">2026-04-03T06:57:00Z</dcterms:modified>
</cp:coreProperties>
</file>